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E1F442B" w14:textId="25878615" w:rsidR="00E04771" w:rsidRPr="00344D8A" w:rsidRDefault="00344D8A" w:rsidP="00344D8A">
      <w:pPr>
        <w:pStyle w:val="Title"/>
        <w:rPr>
          <w:b/>
          <w:bCs/>
          <w:sz w:val="36"/>
          <w:szCs w:val="36"/>
          <w:u w:val="single"/>
          <w:lang w:val="en-US"/>
        </w:rPr>
      </w:pPr>
      <w:r w:rsidRPr="00344D8A">
        <w:rPr>
          <w:b/>
          <w:bCs/>
          <w:sz w:val="36"/>
          <w:szCs w:val="36"/>
          <w:u w:val="single"/>
          <w:lang w:val="en-US"/>
        </w:rPr>
        <w:t>EFTCO Guideline: CO</w:t>
      </w:r>
      <w:r w:rsidRPr="00344D8A">
        <w:rPr>
          <w:b/>
          <w:bCs/>
          <w:sz w:val="36"/>
          <w:szCs w:val="36"/>
          <w:u w:val="single"/>
          <w:vertAlign w:val="subscript"/>
          <w:lang w:val="en-US"/>
        </w:rPr>
        <w:t>2</w:t>
      </w:r>
      <w:r w:rsidRPr="00344D8A">
        <w:rPr>
          <w:b/>
          <w:bCs/>
          <w:sz w:val="36"/>
          <w:szCs w:val="36"/>
          <w:u w:val="single"/>
          <w:lang w:val="en-US"/>
        </w:rPr>
        <w:t xml:space="preserve"> emission calculation for tank cleaning</w:t>
      </w:r>
      <w:r w:rsidR="00F37FBE">
        <w:rPr>
          <w:b/>
          <w:bCs/>
          <w:sz w:val="36"/>
          <w:szCs w:val="36"/>
          <w:u w:val="single"/>
          <w:lang w:val="en-US"/>
        </w:rPr>
        <w:t>.</w:t>
      </w:r>
      <w:r w:rsidRPr="00344D8A">
        <w:rPr>
          <w:b/>
          <w:bCs/>
          <w:sz w:val="36"/>
          <w:szCs w:val="36"/>
          <w:u w:val="single"/>
          <w:lang w:val="en-US"/>
        </w:rPr>
        <w:t xml:space="preserve"> </w:t>
      </w:r>
    </w:p>
    <w:p w14:paraId="51C57FC0" w14:textId="77777777" w:rsidR="00344D8A" w:rsidRDefault="00344D8A">
      <w:pPr>
        <w:rPr>
          <w:rFonts w:ascii="Arial" w:hAnsi="Arial" w:cs="Arial"/>
          <w:sz w:val="24"/>
          <w:szCs w:val="24"/>
          <w:lang w:val="en-US"/>
        </w:rPr>
      </w:pPr>
    </w:p>
    <w:p w14:paraId="6A70AF5F" w14:textId="4BC18FE8" w:rsidR="00344D8A" w:rsidRPr="00F238DC" w:rsidRDefault="00344D8A">
      <w:pPr>
        <w:rPr>
          <w:rFonts w:ascii="Arial" w:hAnsi="Arial" w:cs="Arial"/>
          <w:b/>
          <w:bCs/>
          <w:u w:val="single"/>
          <w:lang w:val="en-US"/>
        </w:rPr>
      </w:pPr>
      <w:r w:rsidRPr="00F238DC">
        <w:rPr>
          <w:rFonts w:ascii="Arial" w:hAnsi="Arial" w:cs="Arial"/>
          <w:b/>
          <w:bCs/>
          <w:u w:val="single"/>
          <w:lang w:val="en-US"/>
        </w:rPr>
        <w:t>1</w:t>
      </w:r>
      <w:r w:rsidR="00FB18BD" w:rsidRPr="00F238DC">
        <w:rPr>
          <w:rFonts w:ascii="Arial" w:hAnsi="Arial" w:cs="Arial"/>
          <w:b/>
          <w:bCs/>
          <w:u w:val="single"/>
          <w:lang w:val="en-US"/>
        </w:rPr>
        <w:t>)</w:t>
      </w:r>
      <w:r w:rsidRPr="00F238DC">
        <w:rPr>
          <w:rFonts w:ascii="Arial" w:hAnsi="Arial" w:cs="Arial"/>
          <w:b/>
          <w:bCs/>
          <w:u w:val="single"/>
          <w:lang w:val="en-US"/>
        </w:rPr>
        <w:t xml:space="preserve"> Introduction.</w:t>
      </w:r>
    </w:p>
    <w:p w14:paraId="6D27E67A" w14:textId="5EA7E92D" w:rsidR="00344D8A" w:rsidRPr="00F238DC" w:rsidRDefault="00344D8A">
      <w:pPr>
        <w:rPr>
          <w:rFonts w:ascii="Arial" w:hAnsi="Arial" w:cs="Arial"/>
          <w:lang w:val="en-US"/>
        </w:rPr>
      </w:pPr>
      <w:r w:rsidRPr="00F238DC">
        <w:rPr>
          <w:rFonts w:ascii="Arial" w:hAnsi="Arial" w:cs="Arial"/>
          <w:lang w:val="en-US"/>
        </w:rPr>
        <w:t>The European authorities asked the chemical industry to calculate the CO</w:t>
      </w:r>
      <w:r w:rsidRPr="00F238DC">
        <w:rPr>
          <w:rFonts w:ascii="Arial" w:hAnsi="Arial" w:cs="Arial"/>
          <w:vertAlign w:val="subscript"/>
          <w:lang w:val="en-US"/>
        </w:rPr>
        <w:t xml:space="preserve">2 </w:t>
      </w:r>
      <w:r w:rsidRPr="00F238DC">
        <w:rPr>
          <w:rFonts w:ascii="Arial" w:hAnsi="Arial" w:cs="Arial"/>
          <w:lang w:val="en-US"/>
        </w:rPr>
        <w:t xml:space="preserve">emissions of the logistic services they </w:t>
      </w:r>
      <w:proofErr w:type="gramStart"/>
      <w:r w:rsidRPr="00F238DC">
        <w:rPr>
          <w:rFonts w:ascii="Arial" w:hAnsi="Arial" w:cs="Arial"/>
          <w:lang w:val="en-US"/>
        </w:rPr>
        <w:t>uses</w:t>
      </w:r>
      <w:proofErr w:type="gramEnd"/>
      <w:r w:rsidRPr="00F238DC">
        <w:rPr>
          <w:rFonts w:ascii="Arial" w:hAnsi="Arial" w:cs="Arial"/>
          <w:lang w:val="en-US"/>
        </w:rPr>
        <w:t xml:space="preserve">. The transport service is important in these emissions, but also tank cleaning is a part of the logistic service. For this </w:t>
      </w:r>
      <w:proofErr w:type="gramStart"/>
      <w:r w:rsidRPr="00F238DC">
        <w:rPr>
          <w:rFonts w:ascii="Arial" w:hAnsi="Arial" w:cs="Arial"/>
          <w:lang w:val="en-US"/>
        </w:rPr>
        <w:t>reason</w:t>
      </w:r>
      <w:proofErr w:type="gramEnd"/>
      <w:r w:rsidRPr="00F238DC">
        <w:rPr>
          <w:rFonts w:ascii="Arial" w:hAnsi="Arial" w:cs="Arial"/>
          <w:lang w:val="en-US"/>
        </w:rPr>
        <w:t xml:space="preserve"> </w:t>
      </w:r>
      <w:proofErr w:type="gramStart"/>
      <w:r w:rsidRPr="00F238DC">
        <w:rPr>
          <w:rFonts w:ascii="Arial" w:hAnsi="Arial" w:cs="Arial"/>
          <w:lang w:val="en-US"/>
        </w:rPr>
        <w:t>an</w:t>
      </w:r>
      <w:proofErr w:type="gramEnd"/>
      <w:r w:rsidRPr="00F238DC">
        <w:rPr>
          <w:rFonts w:ascii="Arial" w:hAnsi="Arial" w:cs="Arial"/>
          <w:lang w:val="en-US"/>
        </w:rPr>
        <w:t xml:space="preserve"> emission section </w:t>
      </w:r>
      <w:r w:rsidR="00E77AC5">
        <w:rPr>
          <w:rFonts w:ascii="Arial" w:hAnsi="Arial" w:cs="Arial"/>
          <w:lang w:val="en-US"/>
        </w:rPr>
        <w:t>is</w:t>
      </w:r>
      <w:r w:rsidRPr="00F238DC">
        <w:rPr>
          <w:rFonts w:ascii="Arial" w:hAnsi="Arial" w:cs="Arial"/>
          <w:lang w:val="en-US"/>
        </w:rPr>
        <w:t xml:space="preserve"> integrated </w:t>
      </w:r>
      <w:proofErr w:type="gramStart"/>
      <w:r w:rsidRPr="00F238DC">
        <w:rPr>
          <w:rFonts w:ascii="Arial" w:hAnsi="Arial" w:cs="Arial"/>
          <w:lang w:val="en-US"/>
        </w:rPr>
        <w:t>in</w:t>
      </w:r>
      <w:proofErr w:type="gramEnd"/>
      <w:r w:rsidRPr="00F238DC">
        <w:rPr>
          <w:rFonts w:ascii="Arial" w:hAnsi="Arial" w:cs="Arial"/>
          <w:lang w:val="en-US"/>
        </w:rPr>
        <w:t xml:space="preserve"> the SQAS 202</w:t>
      </w:r>
      <w:r w:rsidR="008E7DAE">
        <w:rPr>
          <w:rFonts w:ascii="Arial" w:hAnsi="Arial" w:cs="Arial"/>
          <w:lang w:val="en-US"/>
        </w:rPr>
        <w:t xml:space="preserve">2 and updated </w:t>
      </w:r>
      <w:proofErr w:type="gramStart"/>
      <w:r w:rsidR="008E7DAE">
        <w:rPr>
          <w:rFonts w:ascii="Arial" w:hAnsi="Arial" w:cs="Arial"/>
          <w:lang w:val="en-US"/>
        </w:rPr>
        <w:t>in</w:t>
      </w:r>
      <w:proofErr w:type="gramEnd"/>
      <w:r w:rsidR="008E7DAE">
        <w:rPr>
          <w:rFonts w:ascii="Arial" w:hAnsi="Arial" w:cs="Arial"/>
          <w:lang w:val="en-US"/>
        </w:rPr>
        <w:t xml:space="preserve"> the SQAS 2025</w:t>
      </w:r>
      <w:r w:rsidRPr="00F238DC">
        <w:rPr>
          <w:rFonts w:ascii="Arial" w:hAnsi="Arial" w:cs="Arial"/>
          <w:lang w:val="en-US"/>
        </w:rPr>
        <w:t xml:space="preserve"> Tank cleaning questionnaire.</w:t>
      </w:r>
      <w:r w:rsidR="009543A4">
        <w:rPr>
          <w:rFonts w:ascii="Arial" w:hAnsi="Arial" w:cs="Arial"/>
          <w:lang w:val="en-US"/>
        </w:rPr>
        <w:br/>
      </w:r>
      <w:r w:rsidRPr="00F238DC">
        <w:rPr>
          <w:rFonts w:ascii="Arial" w:hAnsi="Arial" w:cs="Arial"/>
          <w:lang w:val="en-US"/>
        </w:rPr>
        <w:t>EFTCO prepared this guideline to help the tank cleaning stations with the calculation of these emissions to make sure this is done in a correct way. The purpose of these calculations is to make the sector aware of their CO</w:t>
      </w:r>
      <w:r w:rsidRPr="00F238DC">
        <w:rPr>
          <w:rFonts w:ascii="Arial" w:hAnsi="Arial" w:cs="Arial"/>
          <w:vertAlign w:val="subscript"/>
          <w:lang w:val="en-US"/>
        </w:rPr>
        <w:t>2</w:t>
      </w:r>
      <w:r w:rsidRPr="00F238DC">
        <w:rPr>
          <w:rFonts w:ascii="Arial" w:hAnsi="Arial" w:cs="Arial"/>
          <w:lang w:val="en-US"/>
        </w:rPr>
        <w:t xml:space="preserve"> emissions, to motivate them to reduce them and to show the result to the (interested) customers and</w:t>
      </w:r>
      <w:r w:rsidR="00C16E6C">
        <w:rPr>
          <w:rFonts w:ascii="Arial" w:hAnsi="Arial" w:cs="Arial"/>
          <w:lang w:val="en-US"/>
        </w:rPr>
        <w:t xml:space="preserve"> </w:t>
      </w:r>
      <w:r w:rsidRPr="00F238DC">
        <w:rPr>
          <w:rFonts w:ascii="Arial" w:hAnsi="Arial" w:cs="Arial"/>
          <w:lang w:val="en-US"/>
        </w:rPr>
        <w:t>/ or the public.</w:t>
      </w:r>
    </w:p>
    <w:p w14:paraId="5AE2D8EC" w14:textId="4BA8AF6C" w:rsidR="00344D8A" w:rsidRPr="00F238DC" w:rsidRDefault="00344D8A">
      <w:pPr>
        <w:rPr>
          <w:rFonts w:ascii="Arial" w:hAnsi="Arial" w:cs="Arial"/>
          <w:lang w:val="en-US"/>
        </w:rPr>
      </w:pPr>
    </w:p>
    <w:p w14:paraId="215EAC56" w14:textId="46557589" w:rsidR="00344D8A" w:rsidRPr="00F238DC" w:rsidRDefault="00FB18BD">
      <w:pPr>
        <w:rPr>
          <w:rFonts w:ascii="Arial" w:hAnsi="Arial" w:cs="Arial"/>
          <w:lang w:val="en-US"/>
        </w:rPr>
      </w:pPr>
      <w:bookmarkStart w:id="0" w:name="_Hlk72506222"/>
      <w:r w:rsidRPr="00F238DC">
        <w:rPr>
          <w:rFonts w:ascii="Arial" w:hAnsi="Arial" w:cs="Arial"/>
          <w:b/>
          <w:bCs/>
          <w:u w:val="single"/>
          <w:lang w:val="en-US"/>
        </w:rPr>
        <w:t xml:space="preserve">2) </w:t>
      </w:r>
      <w:r w:rsidR="00344D8A" w:rsidRPr="00F238DC">
        <w:rPr>
          <w:rFonts w:ascii="Arial" w:hAnsi="Arial" w:cs="Arial"/>
          <w:b/>
          <w:bCs/>
          <w:u w:val="single"/>
          <w:lang w:val="en-US"/>
        </w:rPr>
        <w:t>Terminology used</w:t>
      </w:r>
      <w:r w:rsidRPr="00F238DC">
        <w:rPr>
          <w:rFonts w:ascii="Arial" w:hAnsi="Arial" w:cs="Arial"/>
          <w:lang w:val="en-US"/>
        </w:rPr>
        <w:t>.</w:t>
      </w:r>
      <w:bookmarkStart w:id="1" w:name="_Hlk82264043"/>
    </w:p>
    <w:bookmarkEnd w:id="0"/>
    <w:p w14:paraId="2EF70CE9" w14:textId="1BC1C6D3" w:rsidR="00FB18BD" w:rsidRPr="00F238DC" w:rsidRDefault="00FB18BD">
      <w:pPr>
        <w:rPr>
          <w:rFonts w:ascii="Arial" w:hAnsi="Arial" w:cs="Arial"/>
          <w:lang w:val="en-US"/>
        </w:rPr>
      </w:pPr>
      <w:r w:rsidRPr="00F238DC">
        <w:rPr>
          <w:rFonts w:ascii="Arial" w:hAnsi="Arial" w:cs="Arial"/>
          <w:lang w:val="en-US"/>
        </w:rPr>
        <w:t xml:space="preserve">Some terminology was originally created for the transport sector, but </w:t>
      </w:r>
      <w:r w:rsidR="00C16E6C" w:rsidRPr="00F238DC">
        <w:rPr>
          <w:rFonts w:ascii="Arial" w:hAnsi="Arial" w:cs="Arial"/>
          <w:lang w:val="en-US"/>
        </w:rPr>
        <w:t>the</w:t>
      </w:r>
      <w:r w:rsidR="00C16E6C">
        <w:rPr>
          <w:rFonts w:ascii="Arial" w:hAnsi="Arial" w:cs="Arial"/>
          <w:lang w:val="en-US"/>
        </w:rPr>
        <w:t xml:space="preserve"> same terms a</w:t>
      </w:r>
      <w:r w:rsidR="00C16E6C" w:rsidRPr="00F238DC">
        <w:rPr>
          <w:rFonts w:ascii="Arial" w:hAnsi="Arial" w:cs="Arial"/>
          <w:lang w:val="en-US"/>
        </w:rPr>
        <w:t xml:space="preserve">re also used for our sector </w:t>
      </w:r>
      <w:r w:rsidRPr="00F238DC">
        <w:rPr>
          <w:rFonts w:ascii="Arial" w:hAnsi="Arial" w:cs="Arial"/>
          <w:lang w:val="en-US"/>
        </w:rPr>
        <w:t xml:space="preserve">to keep the comparison between the </w:t>
      </w:r>
      <w:r w:rsidR="00E77AC5">
        <w:rPr>
          <w:rFonts w:ascii="Arial" w:hAnsi="Arial" w:cs="Arial"/>
          <w:lang w:val="en-US"/>
        </w:rPr>
        <w:t xml:space="preserve">logistics </w:t>
      </w:r>
      <w:r w:rsidRPr="00F238DC">
        <w:rPr>
          <w:rFonts w:ascii="Arial" w:hAnsi="Arial" w:cs="Arial"/>
          <w:lang w:val="en-US"/>
        </w:rPr>
        <w:t>sector</w:t>
      </w:r>
      <w:r w:rsidR="00E77AC5">
        <w:rPr>
          <w:rFonts w:ascii="Arial" w:hAnsi="Arial" w:cs="Arial"/>
          <w:lang w:val="en-US"/>
        </w:rPr>
        <w:t>s</w:t>
      </w:r>
      <w:r w:rsidRPr="00F238DC">
        <w:rPr>
          <w:rFonts w:ascii="Arial" w:hAnsi="Arial" w:cs="Arial"/>
          <w:lang w:val="en-US"/>
        </w:rPr>
        <w:t>:</w:t>
      </w:r>
    </w:p>
    <w:bookmarkEnd w:id="1"/>
    <w:p w14:paraId="4754D219" w14:textId="799A3987" w:rsidR="00FB18BD" w:rsidRPr="00F238DC" w:rsidRDefault="00FB18BD" w:rsidP="00FB18BD">
      <w:pPr>
        <w:pStyle w:val="ListParagraph"/>
        <w:numPr>
          <w:ilvl w:val="0"/>
          <w:numId w:val="1"/>
        </w:numPr>
        <w:rPr>
          <w:rFonts w:ascii="Arial" w:hAnsi="Arial" w:cs="Arial"/>
          <w:lang w:val="en-US"/>
        </w:rPr>
      </w:pPr>
      <w:r w:rsidRPr="00A24784">
        <w:rPr>
          <w:rFonts w:ascii="Arial" w:hAnsi="Arial" w:cs="Arial"/>
          <w:u w:val="single"/>
          <w:lang w:val="en-US"/>
        </w:rPr>
        <w:t>Well To Tank (WTT)</w:t>
      </w:r>
      <w:r w:rsidRPr="00F238DC">
        <w:rPr>
          <w:rFonts w:ascii="Arial" w:hAnsi="Arial" w:cs="Arial"/>
          <w:lang w:val="en-US"/>
        </w:rPr>
        <w:br/>
        <w:t>the CO</w:t>
      </w:r>
      <w:r w:rsidRPr="00C16E6C">
        <w:rPr>
          <w:rFonts w:ascii="Arial" w:hAnsi="Arial" w:cs="Arial"/>
          <w:vertAlign w:val="subscript"/>
          <w:lang w:val="en-US"/>
        </w:rPr>
        <w:t>2</w:t>
      </w:r>
      <w:r w:rsidRPr="00F238DC">
        <w:rPr>
          <w:rFonts w:ascii="Arial" w:hAnsi="Arial" w:cs="Arial"/>
          <w:lang w:val="en-US"/>
        </w:rPr>
        <w:t xml:space="preserve"> emission of the energy between the well and the tank of a truck. In our sector it is </w:t>
      </w:r>
      <w:r w:rsidR="00692DAA" w:rsidRPr="00F238DC">
        <w:rPr>
          <w:rFonts w:ascii="Arial" w:hAnsi="Arial" w:cs="Arial"/>
          <w:lang w:val="en-US"/>
        </w:rPr>
        <w:t xml:space="preserve">the emission </w:t>
      </w:r>
      <w:r w:rsidRPr="00F238DC">
        <w:rPr>
          <w:rFonts w:ascii="Arial" w:hAnsi="Arial" w:cs="Arial"/>
          <w:lang w:val="en-US"/>
        </w:rPr>
        <w:t xml:space="preserve">until the energy </w:t>
      </w:r>
      <w:proofErr w:type="gramStart"/>
      <w:r w:rsidRPr="00F238DC">
        <w:rPr>
          <w:rFonts w:ascii="Arial" w:hAnsi="Arial" w:cs="Arial"/>
          <w:lang w:val="en-US"/>
        </w:rPr>
        <w:t>is arriving</w:t>
      </w:r>
      <w:proofErr w:type="gramEnd"/>
      <w:r w:rsidRPr="00F238DC">
        <w:rPr>
          <w:rFonts w:ascii="Arial" w:hAnsi="Arial" w:cs="Arial"/>
          <w:lang w:val="en-US"/>
        </w:rPr>
        <w:t xml:space="preserve"> in our compan</w:t>
      </w:r>
      <w:r w:rsidR="00C16E6C">
        <w:rPr>
          <w:rFonts w:ascii="Arial" w:hAnsi="Arial" w:cs="Arial"/>
          <w:lang w:val="en-US"/>
        </w:rPr>
        <w:t>y</w:t>
      </w:r>
      <w:r w:rsidRPr="00F238DC">
        <w:rPr>
          <w:rFonts w:ascii="Arial" w:hAnsi="Arial" w:cs="Arial"/>
          <w:lang w:val="en-US"/>
        </w:rPr>
        <w:t xml:space="preserve"> before it is used. WTT is the only CO</w:t>
      </w:r>
      <w:r w:rsidRPr="00F238DC">
        <w:rPr>
          <w:rFonts w:ascii="Arial" w:hAnsi="Arial" w:cs="Arial"/>
          <w:vertAlign w:val="subscript"/>
          <w:lang w:val="en-US"/>
        </w:rPr>
        <w:t>2</w:t>
      </w:r>
      <w:r w:rsidRPr="00F238DC">
        <w:rPr>
          <w:rFonts w:ascii="Arial" w:hAnsi="Arial" w:cs="Arial"/>
          <w:lang w:val="en-US"/>
        </w:rPr>
        <w:t xml:space="preserve"> emission </w:t>
      </w:r>
      <w:r w:rsidR="00692DAA" w:rsidRPr="00F238DC">
        <w:rPr>
          <w:rFonts w:ascii="Arial" w:hAnsi="Arial" w:cs="Arial"/>
          <w:lang w:val="en-US"/>
        </w:rPr>
        <w:t xml:space="preserve">for </w:t>
      </w:r>
      <w:r w:rsidRPr="00F238DC">
        <w:rPr>
          <w:rFonts w:ascii="Arial" w:hAnsi="Arial" w:cs="Arial"/>
          <w:lang w:val="en-US"/>
        </w:rPr>
        <w:t>electricity</w:t>
      </w:r>
      <w:r w:rsidR="00692DAA" w:rsidRPr="00F238DC">
        <w:rPr>
          <w:rFonts w:ascii="Arial" w:hAnsi="Arial" w:cs="Arial"/>
          <w:lang w:val="en-US"/>
        </w:rPr>
        <w:t xml:space="preserve"> </w:t>
      </w:r>
      <w:r w:rsidRPr="00F238DC">
        <w:rPr>
          <w:rFonts w:ascii="Arial" w:hAnsi="Arial" w:cs="Arial"/>
          <w:lang w:val="en-US"/>
        </w:rPr>
        <w:t>because the consumption</w:t>
      </w:r>
      <w:r w:rsidR="00692DAA" w:rsidRPr="00F238DC">
        <w:rPr>
          <w:rFonts w:ascii="Arial" w:hAnsi="Arial" w:cs="Arial"/>
          <w:lang w:val="en-US"/>
        </w:rPr>
        <w:t xml:space="preserve"> of it</w:t>
      </w:r>
      <w:r w:rsidRPr="00F238DC">
        <w:rPr>
          <w:rFonts w:ascii="Arial" w:hAnsi="Arial" w:cs="Arial"/>
          <w:lang w:val="en-US"/>
        </w:rPr>
        <w:t xml:space="preserve"> is not producing more CO</w:t>
      </w:r>
      <w:r w:rsidRPr="00C16E6C">
        <w:rPr>
          <w:rFonts w:ascii="Arial" w:hAnsi="Arial" w:cs="Arial"/>
          <w:vertAlign w:val="subscript"/>
          <w:lang w:val="en-US"/>
        </w:rPr>
        <w:t>2</w:t>
      </w:r>
      <w:r w:rsidR="008E7DAE">
        <w:rPr>
          <w:rFonts w:ascii="Arial" w:hAnsi="Arial" w:cs="Arial"/>
          <w:vertAlign w:val="subscript"/>
          <w:lang w:val="en-US"/>
        </w:rPr>
        <w:br/>
      </w:r>
    </w:p>
    <w:p w14:paraId="7AC261EE" w14:textId="2C9DF5F1" w:rsidR="00FB18BD" w:rsidRPr="00F238DC" w:rsidRDefault="00FB18BD" w:rsidP="00FB18BD">
      <w:pPr>
        <w:pStyle w:val="ListParagraph"/>
        <w:numPr>
          <w:ilvl w:val="0"/>
          <w:numId w:val="1"/>
        </w:numPr>
        <w:rPr>
          <w:rFonts w:ascii="Arial" w:hAnsi="Arial" w:cs="Arial"/>
          <w:lang w:val="en-US"/>
        </w:rPr>
      </w:pPr>
      <w:r w:rsidRPr="00A24784">
        <w:rPr>
          <w:rFonts w:ascii="Arial" w:hAnsi="Arial" w:cs="Arial"/>
          <w:u w:val="single"/>
          <w:lang w:val="en-US"/>
        </w:rPr>
        <w:t>Tank To Wheel (TTW)</w:t>
      </w:r>
      <w:r w:rsidRPr="00F238DC">
        <w:rPr>
          <w:rFonts w:ascii="Arial" w:hAnsi="Arial" w:cs="Arial"/>
          <w:lang w:val="en-US"/>
        </w:rPr>
        <w:br/>
        <w:t>The fuel or gas burned in your installation. This includes</w:t>
      </w:r>
      <w:r w:rsidR="009D078C" w:rsidRPr="00F238DC">
        <w:rPr>
          <w:rFonts w:ascii="Arial" w:hAnsi="Arial" w:cs="Arial"/>
          <w:lang w:val="en-US"/>
        </w:rPr>
        <w:t xml:space="preserve"> the fuel burned for boilers</w:t>
      </w:r>
      <w:r w:rsidR="00F161B2" w:rsidRPr="00F238DC">
        <w:rPr>
          <w:rFonts w:ascii="Arial" w:hAnsi="Arial" w:cs="Arial"/>
          <w:lang w:val="en-US"/>
        </w:rPr>
        <w:t xml:space="preserve">, </w:t>
      </w:r>
      <w:r w:rsidR="009D078C" w:rsidRPr="00F238DC">
        <w:rPr>
          <w:rFonts w:ascii="Arial" w:hAnsi="Arial" w:cs="Arial"/>
          <w:lang w:val="en-US"/>
        </w:rPr>
        <w:t>forklifts, terrain</w:t>
      </w:r>
      <w:r w:rsidR="00F161B2" w:rsidRPr="00F238DC">
        <w:rPr>
          <w:rFonts w:ascii="Arial" w:hAnsi="Arial" w:cs="Arial"/>
          <w:lang w:val="en-US"/>
        </w:rPr>
        <w:t xml:space="preserve"> </w:t>
      </w:r>
      <w:r w:rsidR="009D078C" w:rsidRPr="00F238DC">
        <w:rPr>
          <w:rFonts w:ascii="Arial" w:hAnsi="Arial" w:cs="Arial"/>
          <w:lang w:val="en-US"/>
        </w:rPr>
        <w:t>trucks, incinerators, …</w:t>
      </w:r>
      <w:r w:rsidR="008E7DAE">
        <w:rPr>
          <w:rFonts w:ascii="Arial" w:hAnsi="Arial" w:cs="Arial"/>
          <w:lang w:val="en-US"/>
        </w:rPr>
        <w:br/>
      </w:r>
    </w:p>
    <w:p w14:paraId="7DB7BA25" w14:textId="42F0E8CE" w:rsidR="00FB18BD" w:rsidRPr="00F238DC" w:rsidRDefault="009D078C" w:rsidP="00FB18BD">
      <w:pPr>
        <w:pStyle w:val="ListParagraph"/>
        <w:numPr>
          <w:ilvl w:val="0"/>
          <w:numId w:val="1"/>
        </w:numPr>
        <w:rPr>
          <w:rFonts w:ascii="Arial" w:hAnsi="Arial" w:cs="Arial"/>
          <w:lang w:val="en-US"/>
        </w:rPr>
      </w:pPr>
      <w:r w:rsidRPr="00A24784">
        <w:rPr>
          <w:rFonts w:ascii="Arial" w:hAnsi="Arial" w:cs="Arial"/>
          <w:u w:val="single"/>
          <w:lang w:val="en-US"/>
        </w:rPr>
        <w:t>Well To Wheel (WTW)</w:t>
      </w:r>
      <w:r w:rsidRPr="00F238DC">
        <w:rPr>
          <w:rFonts w:ascii="Arial" w:hAnsi="Arial" w:cs="Arial"/>
          <w:lang w:val="en-US"/>
        </w:rPr>
        <w:br/>
        <w:t>The sum of WTT and TTW</w:t>
      </w:r>
      <w:r w:rsidR="008E7DAE">
        <w:rPr>
          <w:rFonts w:ascii="Arial" w:hAnsi="Arial" w:cs="Arial"/>
          <w:lang w:val="en-US"/>
        </w:rPr>
        <w:br/>
      </w:r>
    </w:p>
    <w:p w14:paraId="7FE0E248" w14:textId="2F2000E7" w:rsidR="009D078C" w:rsidRPr="00F238DC" w:rsidRDefault="009D078C" w:rsidP="00FB18BD">
      <w:pPr>
        <w:pStyle w:val="ListParagraph"/>
        <w:numPr>
          <w:ilvl w:val="0"/>
          <w:numId w:val="1"/>
        </w:numPr>
        <w:rPr>
          <w:rFonts w:ascii="Arial" w:hAnsi="Arial" w:cs="Arial"/>
          <w:lang w:val="en-US"/>
        </w:rPr>
      </w:pPr>
      <w:r w:rsidRPr="00A24784">
        <w:rPr>
          <w:rFonts w:ascii="Arial" w:hAnsi="Arial" w:cs="Arial"/>
          <w:u w:val="single"/>
          <w:lang w:val="en-US"/>
        </w:rPr>
        <w:t>Emission intensity:</w:t>
      </w:r>
      <w:r w:rsidRPr="00F238DC">
        <w:rPr>
          <w:rFonts w:ascii="Arial" w:hAnsi="Arial" w:cs="Arial"/>
          <w:lang w:val="en-US"/>
        </w:rPr>
        <w:br/>
        <w:t>In our sector it is the total CO</w:t>
      </w:r>
      <w:r w:rsidRPr="00C16E6C">
        <w:rPr>
          <w:rFonts w:ascii="Arial" w:hAnsi="Arial" w:cs="Arial"/>
          <w:vertAlign w:val="subscript"/>
          <w:lang w:val="en-US"/>
        </w:rPr>
        <w:t>2</w:t>
      </w:r>
      <w:r w:rsidRPr="00F238DC">
        <w:rPr>
          <w:rFonts w:ascii="Arial" w:hAnsi="Arial" w:cs="Arial"/>
          <w:lang w:val="en-US"/>
        </w:rPr>
        <w:t xml:space="preserve"> emission (</w:t>
      </w:r>
      <w:r w:rsidR="00F161B2" w:rsidRPr="00F238DC">
        <w:rPr>
          <w:rFonts w:ascii="Arial" w:hAnsi="Arial" w:cs="Arial"/>
          <w:lang w:val="en-US"/>
        </w:rPr>
        <w:t>WTW</w:t>
      </w:r>
      <w:proofErr w:type="gramStart"/>
      <w:r w:rsidR="00F161B2" w:rsidRPr="00F238DC">
        <w:rPr>
          <w:rFonts w:ascii="Arial" w:hAnsi="Arial" w:cs="Arial"/>
          <w:lang w:val="en-US"/>
        </w:rPr>
        <w:t xml:space="preserve">) </w:t>
      </w:r>
      <w:r w:rsidR="00C16E6C">
        <w:rPr>
          <w:rFonts w:ascii="Arial" w:hAnsi="Arial" w:cs="Arial"/>
          <w:lang w:val="en-US"/>
        </w:rPr>
        <w:t>in a year</w:t>
      </w:r>
      <w:proofErr w:type="gramEnd"/>
      <w:r w:rsidR="00C16E6C">
        <w:rPr>
          <w:rFonts w:ascii="Arial" w:hAnsi="Arial" w:cs="Arial"/>
          <w:lang w:val="en-US"/>
        </w:rPr>
        <w:t xml:space="preserve"> produced by your cleaning and heating activities </w:t>
      </w:r>
      <w:r w:rsidR="00F161B2" w:rsidRPr="00F238DC">
        <w:rPr>
          <w:rFonts w:ascii="Arial" w:hAnsi="Arial" w:cs="Arial"/>
          <w:lang w:val="en-US"/>
        </w:rPr>
        <w:t>divided by the</w:t>
      </w:r>
      <w:r w:rsidR="00C16E6C">
        <w:rPr>
          <w:rFonts w:ascii="Arial" w:hAnsi="Arial" w:cs="Arial"/>
          <w:lang w:val="en-US"/>
        </w:rPr>
        <w:t xml:space="preserve"> sum of </w:t>
      </w:r>
      <w:proofErr w:type="gramStart"/>
      <w:r w:rsidR="00C16E6C">
        <w:rPr>
          <w:rFonts w:ascii="Arial" w:hAnsi="Arial" w:cs="Arial"/>
          <w:lang w:val="en-US"/>
        </w:rPr>
        <w:t xml:space="preserve">the </w:t>
      </w:r>
      <w:r w:rsidR="00F161B2" w:rsidRPr="00F238DC">
        <w:rPr>
          <w:rFonts w:ascii="Arial" w:hAnsi="Arial" w:cs="Arial"/>
          <w:lang w:val="en-US"/>
        </w:rPr>
        <w:t xml:space="preserve"> nu</w:t>
      </w:r>
      <w:r w:rsidR="00C16E6C">
        <w:rPr>
          <w:rFonts w:ascii="Arial" w:hAnsi="Arial" w:cs="Arial"/>
          <w:lang w:val="en-US"/>
        </w:rPr>
        <w:t>mber</w:t>
      </w:r>
      <w:proofErr w:type="gramEnd"/>
      <w:r w:rsidR="00F161B2" w:rsidRPr="00F238DC">
        <w:rPr>
          <w:rFonts w:ascii="Arial" w:hAnsi="Arial" w:cs="Arial"/>
          <w:lang w:val="en-US"/>
        </w:rPr>
        <w:t xml:space="preserve"> of cleanin</w:t>
      </w:r>
      <w:r w:rsidR="00C16E6C">
        <w:rPr>
          <w:rFonts w:ascii="Arial" w:hAnsi="Arial" w:cs="Arial"/>
          <w:lang w:val="en-US"/>
        </w:rPr>
        <w:t xml:space="preserve">gs and </w:t>
      </w:r>
      <w:proofErr w:type="gramStart"/>
      <w:r w:rsidR="00C16E6C">
        <w:rPr>
          <w:rFonts w:ascii="Arial" w:hAnsi="Arial" w:cs="Arial"/>
          <w:lang w:val="en-US"/>
        </w:rPr>
        <w:t xml:space="preserve">heating </w:t>
      </w:r>
      <w:r w:rsidR="00F161B2" w:rsidRPr="00F238DC">
        <w:rPr>
          <w:rFonts w:ascii="Arial" w:hAnsi="Arial" w:cs="Arial"/>
          <w:lang w:val="en-US"/>
        </w:rPr>
        <w:t xml:space="preserve"> in</w:t>
      </w:r>
      <w:proofErr w:type="gramEnd"/>
      <w:r w:rsidR="00F161B2" w:rsidRPr="00F238DC">
        <w:rPr>
          <w:rFonts w:ascii="Arial" w:hAnsi="Arial" w:cs="Arial"/>
          <w:lang w:val="en-US"/>
        </w:rPr>
        <w:t xml:space="preserve"> the </w:t>
      </w:r>
      <w:r w:rsidR="00C16E6C">
        <w:rPr>
          <w:rFonts w:ascii="Arial" w:hAnsi="Arial" w:cs="Arial"/>
          <w:lang w:val="en-US"/>
        </w:rPr>
        <w:t>same year</w:t>
      </w:r>
      <w:r w:rsidR="008E7DAE">
        <w:rPr>
          <w:rFonts w:ascii="Arial" w:hAnsi="Arial" w:cs="Arial"/>
          <w:lang w:val="en-US"/>
        </w:rPr>
        <w:br/>
      </w:r>
    </w:p>
    <w:p w14:paraId="092E097E" w14:textId="69F17EF1" w:rsidR="00692DAA" w:rsidRDefault="00F238DC" w:rsidP="00692DAA">
      <w:pPr>
        <w:pStyle w:val="ListParagraph"/>
        <w:numPr>
          <w:ilvl w:val="0"/>
          <w:numId w:val="1"/>
        </w:numPr>
        <w:rPr>
          <w:rFonts w:ascii="Arial" w:hAnsi="Arial" w:cs="Arial"/>
          <w:sz w:val="24"/>
          <w:szCs w:val="24"/>
          <w:lang w:val="en-US"/>
        </w:rPr>
      </w:pPr>
      <w:r w:rsidRPr="00A24784">
        <w:rPr>
          <w:rFonts w:ascii="Arial" w:hAnsi="Arial" w:cs="Arial"/>
          <w:u w:val="single"/>
          <w:lang w:val="en-US"/>
        </w:rPr>
        <w:t xml:space="preserve">GLEC </w:t>
      </w:r>
      <w:proofErr w:type="gramStart"/>
      <w:r w:rsidRPr="00A24784">
        <w:rPr>
          <w:rFonts w:ascii="Arial" w:hAnsi="Arial" w:cs="Arial"/>
          <w:u w:val="single"/>
          <w:lang w:val="en-US"/>
        </w:rPr>
        <w:t>framework :</w:t>
      </w:r>
      <w:proofErr w:type="gramEnd"/>
      <w:r w:rsidRPr="00F238DC">
        <w:rPr>
          <w:rFonts w:ascii="Arial" w:hAnsi="Arial" w:cs="Arial"/>
          <w:lang w:val="en-US"/>
        </w:rPr>
        <w:br/>
        <w:t>Global Logisitcs Emissions Council Framework for Logistics Emissions Accounting and Reporting</w:t>
      </w:r>
      <w:r w:rsidR="009543A4">
        <w:rPr>
          <w:rFonts w:ascii="Arial" w:hAnsi="Arial" w:cs="Arial"/>
          <w:lang w:val="en-US"/>
        </w:rPr>
        <w:t xml:space="preserve">. </w:t>
      </w:r>
      <w:r>
        <w:rPr>
          <w:rFonts w:ascii="Arial" w:hAnsi="Arial" w:cs="Arial"/>
          <w:lang w:val="en-US"/>
        </w:rPr>
        <w:t>This framework contains CO</w:t>
      </w:r>
      <w:r w:rsidRPr="0037337B">
        <w:rPr>
          <w:rFonts w:ascii="Arial" w:hAnsi="Arial" w:cs="Arial"/>
          <w:vertAlign w:val="subscript"/>
          <w:lang w:val="en-US"/>
        </w:rPr>
        <w:t>2</w:t>
      </w:r>
      <w:r>
        <w:rPr>
          <w:rFonts w:ascii="Arial" w:hAnsi="Arial" w:cs="Arial"/>
          <w:lang w:val="en-US"/>
        </w:rPr>
        <w:t xml:space="preserve"> emissions </w:t>
      </w:r>
      <w:r w:rsidR="00A24784">
        <w:rPr>
          <w:rFonts w:ascii="Arial" w:hAnsi="Arial" w:cs="Arial"/>
          <w:lang w:val="en-US"/>
        </w:rPr>
        <w:t xml:space="preserve">factors </w:t>
      </w:r>
      <w:r>
        <w:rPr>
          <w:rFonts w:ascii="Arial" w:hAnsi="Arial" w:cs="Arial"/>
          <w:lang w:val="en-US"/>
        </w:rPr>
        <w:t>of different energies used in different activities and countries. Mainly the WTT emi</w:t>
      </w:r>
      <w:r w:rsidR="009543A4">
        <w:rPr>
          <w:rFonts w:ascii="Arial" w:hAnsi="Arial" w:cs="Arial"/>
          <w:lang w:val="en-US"/>
        </w:rPr>
        <w:t>s</w:t>
      </w:r>
      <w:r>
        <w:rPr>
          <w:rFonts w:ascii="Arial" w:hAnsi="Arial" w:cs="Arial"/>
          <w:lang w:val="en-US"/>
        </w:rPr>
        <w:t xml:space="preserve">sion factor for electricity can differ from country to country depending </w:t>
      </w:r>
      <w:r w:rsidR="009543A4">
        <w:rPr>
          <w:rFonts w:ascii="Arial" w:hAnsi="Arial" w:cs="Arial"/>
          <w:lang w:val="en-US"/>
        </w:rPr>
        <w:t>o</w:t>
      </w:r>
      <w:r>
        <w:rPr>
          <w:rFonts w:ascii="Arial" w:hAnsi="Arial" w:cs="Arial"/>
          <w:lang w:val="en-US"/>
        </w:rPr>
        <w:t xml:space="preserve">n the </w:t>
      </w:r>
      <w:r w:rsidR="009543A4">
        <w:rPr>
          <w:rFonts w:ascii="Arial" w:hAnsi="Arial" w:cs="Arial"/>
          <w:lang w:val="en-US"/>
        </w:rPr>
        <w:t>manner</w:t>
      </w:r>
      <w:r>
        <w:rPr>
          <w:rFonts w:ascii="Arial" w:hAnsi="Arial" w:cs="Arial"/>
          <w:lang w:val="en-US"/>
        </w:rPr>
        <w:t xml:space="preserve"> the electricity is produced (wind energy, waterpower energy, nuclear energy, co</w:t>
      </w:r>
      <w:r w:rsidR="0037337B">
        <w:rPr>
          <w:rFonts w:ascii="Arial" w:hAnsi="Arial" w:cs="Arial"/>
          <w:lang w:val="en-US"/>
        </w:rPr>
        <w:t>al</w:t>
      </w:r>
      <w:r>
        <w:rPr>
          <w:rFonts w:ascii="Arial" w:hAnsi="Arial" w:cs="Arial"/>
          <w:lang w:val="en-US"/>
        </w:rPr>
        <w:t>, gas</w:t>
      </w:r>
      <w:r w:rsidR="009543A4">
        <w:rPr>
          <w:rFonts w:ascii="Arial" w:hAnsi="Arial" w:cs="Arial"/>
          <w:lang w:val="en-US"/>
        </w:rPr>
        <w:t>, …).</w:t>
      </w:r>
      <w:r w:rsidR="00E71D49" w:rsidRPr="00F238DC">
        <w:rPr>
          <w:rFonts w:ascii="Arial" w:hAnsi="Arial" w:cs="Arial"/>
          <w:sz w:val="24"/>
          <w:szCs w:val="24"/>
          <w:lang w:val="en-US"/>
        </w:rPr>
        <w:br/>
      </w:r>
    </w:p>
    <w:p w14:paraId="2FB17910" w14:textId="77777777" w:rsidR="008E7DAE" w:rsidRDefault="008E7DAE" w:rsidP="00C34B0B">
      <w:pPr>
        <w:rPr>
          <w:rFonts w:ascii="Arial" w:hAnsi="Arial" w:cs="Arial"/>
          <w:b/>
          <w:bCs/>
          <w:sz w:val="24"/>
          <w:szCs w:val="24"/>
          <w:u w:val="single"/>
          <w:lang w:val="en-US"/>
        </w:rPr>
      </w:pPr>
      <w:r>
        <w:rPr>
          <w:rFonts w:ascii="Arial" w:hAnsi="Arial" w:cs="Arial"/>
          <w:b/>
          <w:bCs/>
          <w:sz w:val="24"/>
          <w:szCs w:val="24"/>
          <w:u w:val="single"/>
          <w:lang w:val="en-US"/>
        </w:rPr>
        <w:br/>
      </w:r>
      <w:r>
        <w:rPr>
          <w:rFonts w:ascii="Arial" w:hAnsi="Arial" w:cs="Arial"/>
          <w:b/>
          <w:bCs/>
          <w:sz w:val="24"/>
          <w:szCs w:val="24"/>
          <w:u w:val="single"/>
          <w:lang w:val="en-US"/>
        </w:rPr>
        <w:br/>
      </w:r>
    </w:p>
    <w:p w14:paraId="6FC87E17" w14:textId="77777777" w:rsidR="008E7DAE" w:rsidRDefault="008E7DAE">
      <w:pPr>
        <w:rPr>
          <w:rFonts w:ascii="Arial" w:hAnsi="Arial" w:cs="Arial"/>
          <w:b/>
          <w:bCs/>
          <w:sz w:val="24"/>
          <w:szCs w:val="24"/>
          <w:u w:val="single"/>
          <w:lang w:val="en-US"/>
        </w:rPr>
      </w:pPr>
      <w:r>
        <w:rPr>
          <w:rFonts w:ascii="Arial" w:hAnsi="Arial" w:cs="Arial"/>
          <w:b/>
          <w:bCs/>
          <w:sz w:val="24"/>
          <w:szCs w:val="24"/>
          <w:u w:val="single"/>
          <w:lang w:val="en-US"/>
        </w:rPr>
        <w:br w:type="page"/>
      </w:r>
    </w:p>
    <w:p w14:paraId="71B8364F" w14:textId="467E2118" w:rsidR="00C34B0B" w:rsidRDefault="00C34B0B" w:rsidP="00C34B0B">
      <w:pPr>
        <w:rPr>
          <w:rFonts w:ascii="Arial" w:hAnsi="Arial" w:cs="Arial"/>
          <w:b/>
          <w:bCs/>
          <w:sz w:val="24"/>
          <w:szCs w:val="24"/>
          <w:u w:val="single"/>
          <w:lang w:val="en-US"/>
        </w:rPr>
      </w:pPr>
      <w:r w:rsidRPr="00C34B0B">
        <w:rPr>
          <w:rFonts w:ascii="Arial" w:hAnsi="Arial" w:cs="Arial"/>
          <w:b/>
          <w:bCs/>
          <w:sz w:val="24"/>
          <w:szCs w:val="24"/>
          <w:u w:val="single"/>
          <w:lang w:val="en-US"/>
        </w:rPr>
        <w:lastRenderedPageBreak/>
        <w:t>3) Example calculation</w:t>
      </w:r>
      <w:r w:rsidR="0037337B">
        <w:rPr>
          <w:rFonts w:ascii="Arial" w:hAnsi="Arial" w:cs="Arial"/>
          <w:b/>
          <w:bCs/>
          <w:sz w:val="24"/>
          <w:szCs w:val="24"/>
          <w:u w:val="single"/>
          <w:lang w:val="en-US"/>
        </w:rPr>
        <w:t xml:space="preserve"> for the total CO</w:t>
      </w:r>
      <w:r w:rsidR="0037337B" w:rsidRPr="0037337B">
        <w:rPr>
          <w:rFonts w:ascii="Arial" w:hAnsi="Arial" w:cs="Arial"/>
          <w:b/>
          <w:bCs/>
          <w:sz w:val="24"/>
          <w:szCs w:val="24"/>
          <w:u w:val="single"/>
          <w:vertAlign w:val="subscript"/>
          <w:lang w:val="en-US"/>
        </w:rPr>
        <w:t>2</w:t>
      </w:r>
      <w:r w:rsidR="0037337B">
        <w:rPr>
          <w:rFonts w:ascii="Arial" w:hAnsi="Arial" w:cs="Arial"/>
          <w:b/>
          <w:bCs/>
          <w:sz w:val="24"/>
          <w:szCs w:val="24"/>
          <w:u w:val="single"/>
          <w:lang w:val="en-US"/>
        </w:rPr>
        <w:t xml:space="preserve"> emission</w:t>
      </w:r>
      <w:r w:rsidR="00A24784">
        <w:rPr>
          <w:rFonts w:ascii="Arial" w:hAnsi="Arial" w:cs="Arial"/>
          <w:b/>
          <w:bCs/>
          <w:sz w:val="24"/>
          <w:szCs w:val="24"/>
          <w:u w:val="single"/>
          <w:lang w:val="en-US"/>
        </w:rPr>
        <w:t xml:space="preserve"> </w:t>
      </w:r>
      <w:proofErr w:type="gramStart"/>
      <w:r w:rsidR="00A24784">
        <w:rPr>
          <w:rFonts w:ascii="Arial" w:hAnsi="Arial" w:cs="Arial"/>
          <w:b/>
          <w:bCs/>
          <w:sz w:val="24"/>
          <w:szCs w:val="24"/>
          <w:u w:val="single"/>
          <w:lang w:val="en-US"/>
        </w:rPr>
        <w:t xml:space="preserve">of </w:t>
      </w:r>
      <w:r w:rsidRPr="00C34B0B">
        <w:rPr>
          <w:rFonts w:ascii="Arial" w:hAnsi="Arial" w:cs="Arial"/>
          <w:b/>
          <w:bCs/>
          <w:sz w:val="24"/>
          <w:szCs w:val="24"/>
          <w:u w:val="single"/>
          <w:lang w:val="en-US"/>
        </w:rPr>
        <w:t>:</w:t>
      </w:r>
      <w:proofErr w:type="gramEnd"/>
    </w:p>
    <w:p w14:paraId="3E130436" w14:textId="77777777" w:rsidR="00E77AC5" w:rsidRDefault="00E77AC5" w:rsidP="00C34B0B">
      <w:pPr>
        <w:rPr>
          <w:rFonts w:ascii="Arial" w:hAnsi="Arial" w:cs="Arial"/>
          <w:b/>
          <w:bCs/>
          <w:sz w:val="24"/>
          <w:szCs w:val="24"/>
          <w:u w:val="single"/>
          <w:lang w:val="en-US"/>
        </w:rPr>
      </w:pPr>
    </w:p>
    <w:p w14:paraId="3FD46F0E" w14:textId="05201B32" w:rsidR="00C34B0B" w:rsidRDefault="00C34B0B" w:rsidP="00C34B0B">
      <w:pPr>
        <w:rPr>
          <w:rFonts w:ascii="Arial" w:hAnsi="Arial" w:cs="Arial"/>
          <w:sz w:val="24"/>
          <w:szCs w:val="24"/>
          <w:lang w:val="en-US"/>
        </w:rPr>
      </w:pPr>
      <w:r>
        <w:rPr>
          <w:rFonts w:ascii="Arial" w:hAnsi="Arial" w:cs="Arial"/>
          <w:sz w:val="24"/>
          <w:szCs w:val="24"/>
          <w:lang w:val="en-US"/>
        </w:rPr>
        <w:t>The example calculation below used the CO</w:t>
      </w:r>
      <w:r w:rsidRPr="00C34B0B">
        <w:rPr>
          <w:rFonts w:ascii="Arial" w:hAnsi="Arial" w:cs="Arial"/>
          <w:sz w:val="24"/>
          <w:szCs w:val="24"/>
          <w:vertAlign w:val="subscript"/>
          <w:lang w:val="en-US"/>
        </w:rPr>
        <w:t>2</w:t>
      </w:r>
      <w:r>
        <w:rPr>
          <w:rFonts w:ascii="Arial" w:hAnsi="Arial" w:cs="Arial"/>
          <w:sz w:val="24"/>
          <w:szCs w:val="24"/>
          <w:lang w:val="en-US"/>
        </w:rPr>
        <w:t xml:space="preserve"> emission factors published </w:t>
      </w:r>
      <w:r w:rsidR="00A24784">
        <w:rPr>
          <w:rFonts w:ascii="Arial" w:hAnsi="Arial" w:cs="Arial"/>
          <w:sz w:val="24"/>
          <w:szCs w:val="24"/>
          <w:lang w:val="en-US"/>
        </w:rPr>
        <w:t>by GL</w:t>
      </w:r>
      <w:r w:rsidR="001D2FEE">
        <w:rPr>
          <w:rFonts w:ascii="Arial" w:hAnsi="Arial" w:cs="Arial"/>
          <w:sz w:val="24"/>
          <w:szCs w:val="24"/>
          <w:lang w:val="en-US"/>
        </w:rPr>
        <w:t>E</w:t>
      </w:r>
      <w:r w:rsidR="00A24784">
        <w:rPr>
          <w:rFonts w:ascii="Arial" w:hAnsi="Arial" w:cs="Arial"/>
          <w:sz w:val="24"/>
          <w:szCs w:val="24"/>
          <w:lang w:val="en-US"/>
        </w:rPr>
        <w:t>C</w:t>
      </w:r>
      <w:r>
        <w:rPr>
          <w:rFonts w:ascii="Arial" w:hAnsi="Arial" w:cs="Arial"/>
          <w:sz w:val="24"/>
          <w:szCs w:val="24"/>
          <w:lang w:val="en-US"/>
        </w:rPr>
        <w:t>:</w:t>
      </w:r>
    </w:p>
    <w:p w14:paraId="5AC25CDC" w14:textId="2903028F" w:rsidR="00C34B0B" w:rsidRPr="00D276BF" w:rsidRDefault="00580A17" w:rsidP="00C34B0B">
      <w:pPr>
        <w:rPr>
          <w:rFonts w:ascii="Arial" w:hAnsi="Arial" w:cs="Arial"/>
          <w:sz w:val="24"/>
          <w:szCs w:val="24"/>
          <w:lang w:val="en-US"/>
        </w:rPr>
      </w:pPr>
      <w:r w:rsidRPr="00580A17">
        <w:rPr>
          <w:rFonts w:ascii="Arial" w:hAnsi="Arial" w:cs="Arial"/>
          <w:sz w:val="24"/>
          <w:szCs w:val="24"/>
          <w:lang w:val="en-US"/>
        </w:rPr>
        <w:drawing>
          <wp:inline distT="0" distB="0" distL="0" distR="0" wp14:anchorId="7385E922" wp14:editId="179189BB">
            <wp:extent cx="5759450" cy="4919345"/>
            <wp:effectExtent l="0" t="0" r="0" b="0"/>
            <wp:docPr id="1025069348" name="Picture 1" descr="The image displays a table comparing CO2e emissions for electricity, gas, and diesel fuel during tank cleaning, with data on production, consumption, and emission intensity for 15,000 tank cleaning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5069348" name="Picture 1" descr="The image displays a table comparing CO2e emissions for electricity, gas, and diesel fuel during tank cleaning, with data on production, consumption, and emission intensity for 15,000 tank cleanings.&#10;&#10;AI-generated content may be incorrect."/>
                    <pic:cNvPicPr/>
                  </pic:nvPicPr>
                  <pic:blipFill>
                    <a:blip r:embed="rId7"/>
                    <a:stretch>
                      <a:fillRect/>
                    </a:stretch>
                  </pic:blipFill>
                  <pic:spPr>
                    <a:xfrm>
                      <a:off x="0" y="0"/>
                      <a:ext cx="5759450" cy="4919345"/>
                    </a:xfrm>
                    <a:prstGeom prst="rect">
                      <a:avLst/>
                    </a:prstGeom>
                  </pic:spPr>
                </pic:pic>
              </a:graphicData>
            </a:graphic>
          </wp:inline>
        </w:drawing>
      </w:r>
    </w:p>
    <w:p w14:paraId="71F6DCC2" w14:textId="5560D89F" w:rsidR="00CC29AB" w:rsidRDefault="00CC29AB">
      <w:pPr>
        <w:rPr>
          <w:rFonts w:ascii="Arial" w:hAnsi="Arial" w:cs="Arial"/>
          <w:sz w:val="24"/>
          <w:szCs w:val="24"/>
          <w:lang w:val="en-US"/>
        </w:rPr>
      </w:pPr>
      <w:r>
        <w:rPr>
          <w:rFonts w:ascii="Arial" w:hAnsi="Arial" w:cs="Arial"/>
          <w:sz w:val="24"/>
          <w:szCs w:val="24"/>
          <w:lang w:val="en-US"/>
        </w:rPr>
        <w:t>Please take care that you use the same units as these of the emission factors. Use the conversion table below when this is not the case:</w:t>
      </w:r>
    </w:p>
    <w:p w14:paraId="7F6340F2" w14:textId="7F32507E" w:rsidR="00CC29AB" w:rsidRDefault="00CC29AB" w:rsidP="00CC29AB">
      <w:pPr>
        <w:ind w:left="708" w:firstLine="708"/>
        <w:rPr>
          <w:rFonts w:ascii="Arial" w:hAnsi="Arial" w:cs="Arial"/>
          <w:sz w:val="24"/>
          <w:szCs w:val="24"/>
          <w:lang w:val="en-US"/>
        </w:rPr>
      </w:pPr>
      <w:r w:rsidRPr="00CC29AB">
        <w:rPr>
          <w:noProof/>
        </w:rPr>
        <w:drawing>
          <wp:inline distT="0" distB="0" distL="0" distR="0" wp14:anchorId="4A155C04" wp14:editId="04A669B7">
            <wp:extent cx="4184015" cy="1141095"/>
            <wp:effectExtent l="0" t="0" r="6985" b="190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184015" cy="1141095"/>
                    </a:xfrm>
                    <a:prstGeom prst="rect">
                      <a:avLst/>
                    </a:prstGeom>
                    <a:noFill/>
                    <a:ln>
                      <a:noFill/>
                    </a:ln>
                  </pic:spPr>
                </pic:pic>
              </a:graphicData>
            </a:graphic>
          </wp:inline>
        </w:drawing>
      </w:r>
    </w:p>
    <w:p w14:paraId="2D2C41EA" w14:textId="267FF70A" w:rsidR="00A369AC" w:rsidRDefault="009905BB">
      <w:pPr>
        <w:rPr>
          <w:rFonts w:ascii="Arial" w:hAnsi="Arial" w:cs="Arial"/>
          <w:sz w:val="24"/>
          <w:szCs w:val="24"/>
          <w:lang w:val="en-US"/>
        </w:rPr>
      </w:pPr>
      <w:r>
        <w:rPr>
          <w:rFonts w:ascii="Arial" w:hAnsi="Arial" w:cs="Arial"/>
          <w:sz w:val="24"/>
          <w:szCs w:val="24"/>
          <w:lang w:val="en-US"/>
        </w:rPr>
        <w:t xml:space="preserve">The emission factors can be different from country to country. </w:t>
      </w:r>
      <w:proofErr w:type="gramStart"/>
      <w:r>
        <w:rPr>
          <w:rFonts w:ascii="Arial" w:hAnsi="Arial" w:cs="Arial"/>
          <w:sz w:val="24"/>
          <w:szCs w:val="24"/>
          <w:lang w:val="en-US"/>
        </w:rPr>
        <w:t>Therefore</w:t>
      </w:r>
      <w:proofErr w:type="gramEnd"/>
      <w:r>
        <w:rPr>
          <w:rFonts w:ascii="Arial" w:hAnsi="Arial" w:cs="Arial"/>
          <w:sz w:val="24"/>
          <w:szCs w:val="24"/>
          <w:lang w:val="en-US"/>
        </w:rPr>
        <w:t xml:space="preserve"> this calculation </w:t>
      </w:r>
      <w:r w:rsidRPr="006422EA">
        <w:rPr>
          <w:rFonts w:ascii="Arial" w:hAnsi="Arial" w:cs="Arial"/>
          <w:b/>
          <w:bCs/>
          <w:sz w:val="24"/>
          <w:szCs w:val="24"/>
          <w:lang w:val="en-US"/>
        </w:rPr>
        <w:t>is not meant</w:t>
      </w:r>
      <w:r>
        <w:rPr>
          <w:rFonts w:ascii="Arial" w:hAnsi="Arial" w:cs="Arial"/>
          <w:sz w:val="24"/>
          <w:szCs w:val="24"/>
          <w:lang w:val="en-US"/>
        </w:rPr>
        <w:t xml:space="preserve"> to compare </w:t>
      </w:r>
      <w:r w:rsidR="00A369AC">
        <w:rPr>
          <w:rFonts w:ascii="Arial" w:hAnsi="Arial" w:cs="Arial"/>
          <w:sz w:val="24"/>
          <w:szCs w:val="24"/>
          <w:lang w:val="en-US"/>
        </w:rPr>
        <w:t xml:space="preserve">countries or </w:t>
      </w:r>
      <w:r>
        <w:rPr>
          <w:rFonts w:ascii="Arial" w:hAnsi="Arial" w:cs="Arial"/>
          <w:sz w:val="24"/>
          <w:szCs w:val="24"/>
          <w:lang w:val="en-US"/>
        </w:rPr>
        <w:t>individual installations with each other</w:t>
      </w:r>
      <w:r w:rsidR="00A369AC">
        <w:rPr>
          <w:rFonts w:ascii="Arial" w:hAnsi="Arial" w:cs="Arial"/>
          <w:sz w:val="24"/>
          <w:szCs w:val="24"/>
          <w:lang w:val="en-US"/>
        </w:rPr>
        <w:t xml:space="preserve">. </w:t>
      </w:r>
      <w:r w:rsidR="00C34B0B">
        <w:rPr>
          <w:rFonts w:ascii="Arial" w:hAnsi="Arial" w:cs="Arial"/>
          <w:sz w:val="24"/>
          <w:szCs w:val="24"/>
          <w:lang w:val="en-US"/>
        </w:rPr>
        <w:t>By repe</w:t>
      </w:r>
      <w:r w:rsidR="00E77AC5">
        <w:rPr>
          <w:rFonts w:ascii="Arial" w:hAnsi="Arial" w:cs="Arial"/>
          <w:sz w:val="24"/>
          <w:szCs w:val="24"/>
          <w:lang w:val="en-US"/>
        </w:rPr>
        <w:t>a</w:t>
      </w:r>
      <w:r w:rsidR="00C34B0B">
        <w:rPr>
          <w:rFonts w:ascii="Arial" w:hAnsi="Arial" w:cs="Arial"/>
          <w:sz w:val="24"/>
          <w:szCs w:val="24"/>
          <w:lang w:val="en-US"/>
        </w:rPr>
        <w:t xml:space="preserve">ting this calculation each year, a company can proof </w:t>
      </w:r>
      <w:proofErr w:type="gramStart"/>
      <w:r w:rsidR="001324E1">
        <w:rPr>
          <w:rFonts w:ascii="Arial" w:hAnsi="Arial" w:cs="Arial"/>
          <w:sz w:val="24"/>
          <w:szCs w:val="24"/>
          <w:lang w:val="en-US"/>
        </w:rPr>
        <w:t>It’</w:t>
      </w:r>
      <w:r w:rsidR="00C34B0B">
        <w:rPr>
          <w:rFonts w:ascii="Arial" w:hAnsi="Arial" w:cs="Arial"/>
          <w:sz w:val="24"/>
          <w:szCs w:val="24"/>
          <w:lang w:val="en-US"/>
        </w:rPr>
        <w:t>s</w:t>
      </w:r>
      <w:proofErr w:type="gramEnd"/>
      <w:r w:rsidR="00C34B0B">
        <w:rPr>
          <w:rFonts w:ascii="Arial" w:hAnsi="Arial" w:cs="Arial"/>
          <w:sz w:val="24"/>
          <w:szCs w:val="24"/>
          <w:lang w:val="en-US"/>
        </w:rPr>
        <w:t xml:space="preserve"> effort to reduce it’s </w:t>
      </w:r>
      <w:r w:rsidR="00E77AC5">
        <w:rPr>
          <w:rFonts w:ascii="Arial" w:hAnsi="Arial" w:cs="Arial"/>
          <w:sz w:val="24"/>
          <w:szCs w:val="24"/>
          <w:lang w:val="en-US"/>
        </w:rPr>
        <w:t>CO</w:t>
      </w:r>
      <w:r w:rsidR="00E77AC5" w:rsidRPr="00E77AC5">
        <w:rPr>
          <w:rFonts w:ascii="Arial" w:hAnsi="Arial" w:cs="Arial"/>
          <w:sz w:val="24"/>
          <w:szCs w:val="24"/>
          <w:vertAlign w:val="subscript"/>
          <w:lang w:val="en-US"/>
        </w:rPr>
        <w:t>2</w:t>
      </w:r>
      <w:r w:rsidR="00E77AC5">
        <w:rPr>
          <w:rFonts w:ascii="Arial" w:hAnsi="Arial" w:cs="Arial"/>
          <w:sz w:val="24"/>
          <w:szCs w:val="24"/>
          <w:lang w:val="en-US"/>
        </w:rPr>
        <w:t xml:space="preserve"> </w:t>
      </w:r>
      <w:r w:rsidR="00C34B0B">
        <w:rPr>
          <w:rFonts w:ascii="Arial" w:hAnsi="Arial" w:cs="Arial"/>
          <w:sz w:val="24"/>
          <w:szCs w:val="24"/>
          <w:lang w:val="en-US"/>
        </w:rPr>
        <w:t>emission intensity by reducing the total energy consumption per cleaning</w:t>
      </w:r>
      <w:r w:rsidR="006422EA">
        <w:rPr>
          <w:rFonts w:ascii="Arial" w:hAnsi="Arial" w:cs="Arial"/>
          <w:sz w:val="24"/>
          <w:szCs w:val="24"/>
          <w:lang w:val="en-US"/>
        </w:rPr>
        <w:t>, changing to an energy source with a lower CO</w:t>
      </w:r>
      <w:r w:rsidR="006422EA" w:rsidRPr="006422EA">
        <w:rPr>
          <w:rFonts w:ascii="Arial" w:hAnsi="Arial" w:cs="Arial"/>
          <w:sz w:val="24"/>
          <w:szCs w:val="24"/>
          <w:vertAlign w:val="subscript"/>
          <w:lang w:val="en-US"/>
        </w:rPr>
        <w:t>2</w:t>
      </w:r>
      <w:r w:rsidR="006422EA">
        <w:rPr>
          <w:rFonts w:ascii="Arial" w:hAnsi="Arial" w:cs="Arial"/>
          <w:sz w:val="24"/>
          <w:szCs w:val="24"/>
          <w:lang w:val="en-US"/>
        </w:rPr>
        <w:t xml:space="preserve"> emission, renewal of older burners, ….</w:t>
      </w:r>
    </w:p>
    <w:p w14:paraId="75BF2AC5" w14:textId="7C2AAF08" w:rsidR="00CB337F" w:rsidRDefault="00A369AC">
      <w:pPr>
        <w:rPr>
          <w:rFonts w:ascii="Arial" w:hAnsi="Arial" w:cs="Arial"/>
          <w:sz w:val="24"/>
          <w:szCs w:val="24"/>
          <w:lang w:val="en-US"/>
        </w:rPr>
      </w:pPr>
      <w:r w:rsidRPr="00A369AC">
        <w:rPr>
          <w:rFonts w:ascii="Arial" w:hAnsi="Arial" w:cs="Arial"/>
          <w:sz w:val="24"/>
          <w:szCs w:val="24"/>
          <w:u w:val="single"/>
          <w:lang w:val="en-US"/>
        </w:rPr>
        <w:t>PS.:</w:t>
      </w:r>
      <w:r>
        <w:rPr>
          <w:rFonts w:ascii="Arial" w:hAnsi="Arial" w:cs="Arial"/>
          <w:sz w:val="24"/>
          <w:szCs w:val="24"/>
          <w:lang w:val="en-US"/>
        </w:rPr>
        <w:t xml:space="preserve"> the Excel calculation model is available for the members on the EFTCO website.</w:t>
      </w:r>
    </w:p>
    <w:p w14:paraId="4163E15F" w14:textId="77777777" w:rsidR="00CB337F" w:rsidRPr="00F238DC" w:rsidRDefault="00CB337F" w:rsidP="00CB337F">
      <w:pPr>
        <w:rPr>
          <w:rFonts w:ascii="Arial" w:hAnsi="Arial" w:cs="Arial"/>
          <w:lang w:val="en-US"/>
        </w:rPr>
      </w:pPr>
      <w:r>
        <w:rPr>
          <w:rFonts w:ascii="Arial" w:hAnsi="Arial" w:cs="Arial"/>
          <w:b/>
          <w:bCs/>
          <w:u w:val="single"/>
          <w:lang w:val="en-US"/>
        </w:rPr>
        <w:lastRenderedPageBreak/>
        <w:t>4</w:t>
      </w:r>
      <w:r w:rsidRPr="00F238DC">
        <w:rPr>
          <w:rFonts w:ascii="Arial" w:hAnsi="Arial" w:cs="Arial"/>
          <w:b/>
          <w:bCs/>
          <w:u w:val="single"/>
          <w:lang w:val="en-US"/>
        </w:rPr>
        <w:t xml:space="preserve">) </w:t>
      </w:r>
      <w:r>
        <w:rPr>
          <w:rFonts w:ascii="Arial" w:hAnsi="Arial" w:cs="Arial"/>
          <w:b/>
          <w:bCs/>
          <w:u w:val="single"/>
          <w:lang w:val="en-US"/>
        </w:rPr>
        <w:t>Calculation of the CO2 emission during the heating of a loaded tank</w:t>
      </w:r>
    </w:p>
    <w:p w14:paraId="2FC9D7D9" w14:textId="29F43789" w:rsidR="00CB337F" w:rsidRDefault="00CB337F" w:rsidP="00CB337F">
      <w:pPr>
        <w:rPr>
          <w:rFonts w:ascii="Arial" w:hAnsi="Arial" w:cs="Arial"/>
          <w:lang w:val="en-US"/>
        </w:rPr>
      </w:pPr>
      <w:r>
        <w:rPr>
          <w:rFonts w:ascii="Arial" w:hAnsi="Arial" w:cs="Arial"/>
          <w:lang w:val="en-US"/>
        </w:rPr>
        <w:t xml:space="preserve">Heating of a loaded tank is often part of the logistic chain. </w:t>
      </w:r>
      <w:proofErr w:type="gramStart"/>
      <w:r>
        <w:rPr>
          <w:rFonts w:ascii="Arial" w:hAnsi="Arial" w:cs="Arial"/>
          <w:lang w:val="en-US"/>
        </w:rPr>
        <w:t>Therefore</w:t>
      </w:r>
      <w:proofErr w:type="gramEnd"/>
      <w:r>
        <w:rPr>
          <w:rFonts w:ascii="Arial" w:hAnsi="Arial" w:cs="Arial"/>
          <w:lang w:val="en-US"/>
        </w:rPr>
        <w:t xml:space="preserve"> it is </w:t>
      </w:r>
      <w:proofErr w:type="gramStart"/>
      <w:r>
        <w:rPr>
          <w:rFonts w:ascii="Arial" w:hAnsi="Arial" w:cs="Arial"/>
          <w:lang w:val="en-US"/>
        </w:rPr>
        <w:t>to be expected</w:t>
      </w:r>
      <w:proofErr w:type="gramEnd"/>
      <w:r>
        <w:rPr>
          <w:rFonts w:ascii="Arial" w:hAnsi="Arial" w:cs="Arial"/>
          <w:lang w:val="en-US"/>
        </w:rPr>
        <w:t xml:space="preserve"> that transport companies </w:t>
      </w:r>
      <w:proofErr w:type="gramStart"/>
      <w:r>
        <w:rPr>
          <w:rFonts w:ascii="Arial" w:hAnsi="Arial" w:cs="Arial"/>
          <w:lang w:val="en-US"/>
        </w:rPr>
        <w:t>ware</w:t>
      </w:r>
      <w:proofErr w:type="gramEnd"/>
      <w:r>
        <w:rPr>
          <w:rFonts w:ascii="Arial" w:hAnsi="Arial" w:cs="Arial"/>
          <w:lang w:val="en-US"/>
        </w:rPr>
        <w:t xml:space="preserve"> going to ask their heating company what the CO</w:t>
      </w:r>
      <w:r w:rsidRPr="00CB337F">
        <w:rPr>
          <w:rFonts w:ascii="Arial" w:hAnsi="Arial" w:cs="Arial"/>
          <w:vertAlign w:val="subscript"/>
          <w:lang w:val="en-US"/>
        </w:rPr>
        <w:t>2</w:t>
      </w:r>
      <w:r>
        <w:rPr>
          <w:rFonts w:ascii="Arial" w:hAnsi="Arial" w:cs="Arial"/>
          <w:lang w:val="en-US"/>
        </w:rPr>
        <w:t xml:space="preserve"> emission was for the heating of their tank.</w:t>
      </w:r>
    </w:p>
    <w:p w14:paraId="190338F2" w14:textId="0330F815" w:rsidR="00CB337F" w:rsidRDefault="00CB337F" w:rsidP="00CB337F">
      <w:pPr>
        <w:rPr>
          <w:rFonts w:ascii="Arial" w:hAnsi="Arial" w:cs="Arial"/>
          <w:lang w:val="en-US"/>
        </w:rPr>
      </w:pPr>
      <w:r>
        <w:rPr>
          <w:rFonts w:ascii="Arial" w:hAnsi="Arial" w:cs="Arial"/>
          <w:lang w:val="en-US"/>
        </w:rPr>
        <w:t xml:space="preserve">When you company </w:t>
      </w:r>
      <w:proofErr w:type="gramStart"/>
      <w:r>
        <w:rPr>
          <w:rFonts w:ascii="Arial" w:hAnsi="Arial" w:cs="Arial"/>
          <w:lang w:val="en-US"/>
        </w:rPr>
        <w:t>is able to</w:t>
      </w:r>
      <w:proofErr w:type="gramEnd"/>
      <w:r>
        <w:rPr>
          <w:rFonts w:ascii="Arial" w:hAnsi="Arial" w:cs="Arial"/>
          <w:lang w:val="en-US"/>
        </w:rPr>
        <w:t xml:space="preserve"> register separately the energy consumption for a certain heating place, these consumptions can be put in the spreadsheet mentioned under previous point 3 where the number of </w:t>
      </w:r>
      <w:proofErr w:type="gramStart"/>
      <w:r>
        <w:rPr>
          <w:rFonts w:ascii="Arial" w:hAnsi="Arial" w:cs="Arial"/>
          <w:lang w:val="en-US"/>
        </w:rPr>
        <w:t>cleaning</w:t>
      </w:r>
      <w:proofErr w:type="gramEnd"/>
      <w:r>
        <w:rPr>
          <w:rFonts w:ascii="Arial" w:hAnsi="Arial" w:cs="Arial"/>
          <w:lang w:val="en-US"/>
        </w:rPr>
        <w:t xml:space="preserve"> is put to zero and the </w:t>
      </w:r>
      <w:proofErr w:type="gramStart"/>
      <w:r>
        <w:rPr>
          <w:rFonts w:ascii="Arial" w:hAnsi="Arial" w:cs="Arial"/>
          <w:lang w:val="en-US"/>
        </w:rPr>
        <w:t>number</w:t>
      </w:r>
      <w:proofErr w:type="gramEnd"/>
      <w:r>
        <w:rPr>
          <w:rFonts w:ascii="Arial" w:hAnsi="Arial" w:cs="Arial"/>
          <w:lang w:val="en-US"/>
        </w:rPr>
        <w:t xml:space="preserve"> of heating’s to 1. This will give you the CO2 emission for the heating of the tank.</w:t>
      </w:r>
    </w:p>
    <w:p w14:paraId="214BF212" w14:textId="77777777" w:rsidR="005E42E2" w:rsidRDefault="00CB337F" w:rsidP="00CB337F">
      <w:pPr>
        <w:rPr>
          <w:rFonts w:ascii="Arial" w:hAnsi="Arial" w:cs="Arial"/>
          <w:lang w:val="en-US"/>
        </w:rPr>
      </w:pPr>
      <w:r>
        <w:rPr>
          <w:rFonts w:ascii="Arial" w:hAnsi="Arial" w:cs="Arial"/>
          <w:lang w:val="en-US"/>
        </w:rPr>
        <w:t xml:space="preserve">In case you do </w:t>
      </w:r>
      <w:proofErr w:type="gramStart"/>
      <w:r>
        <w:rPr>
          <w:rFonts w:ascii="Arial" w:hAnsi="Arial" w:cs="Arial"/>
          <w:lang w:val="en-US"/>
        </w:rPr>
        <w:t>no</w:t>
      </w:r>
      <w:proofErr w:type="gramEnd"/>
      <w:r>
        <w:rPr>
          <w:rFonts w:ascii="Arial" w:hAnsi="Arial" w:cs="Arial"/>
          <w:lang w:val="en-US"/>
        </w:rPr>
        <w:t xml:space="preserve"> have a separate </w:t>
      </w:r>
      <w:r w:rsidR="005E42E2">
        <w:rPr>
          <w:rFonts w:ascii="Arial" w:hAnsi="Arial" w:cs="Arial"/>
          <w:lang w:val="en-US"/>
        </w:rPr>
        <w:t xml:space="preserve">registration for the energy consumed during your heating activity, another method needs to be found. </w:t>
      </w:r>
    </w:p>
    <w:p w14:paraId="08A9F53B" w14:textId="40EACBEC" w:rsidR="00CB337F" w:rsidRDefault="005E42E2" w:rsidP="00CB337F">
      <w:pPr>
        <w:rPr>
          <w:rFonts w:ascii="Arial" w:hAnsi="Arial" w:cs="Arial"/>
          <w:lang w:val="en-US"/>
        </w:rPr>
      </w:pPr>
      <w:r>
        <w:rPr>
          <w:rFonts w:ascii="Arial" w:hAnsi="Arial" w:cs="Arial"/>
          <w:lang w:val="en-US"/>
        </w:rPr>
        <w:t>In most cases the time that the steam valve to the tank is open is registered or known by the operator and based on this a calculation can be made of the steam consumed and the CO</w:t>
      </w:r>
      <w:r w:rsidRPr="005E42E2">
        <w:rPr>
          <w:rFonts w:ascii="Arial" w:hAnsi="Arial" w:cs="Arial"/>
          <w:vertAlign w:val="subscript"/>
          <w:lang w:val="en-US"/>
        </w:rPr>
        <w:t>2</w:t>
      </w:r>
      <w:r>
        <w:rPr>
          <w:rFonts w:ascii="Arial" w:hAnsi="Arial" w:cs="Arial"/>
          <w:lang w:val="en-US"/>
        </w:rPr>
        <w:t xml:space="preserve"> emissions produced. </w:t>
      </w:r>
    </w:p>
    <w:p w14:paraId="03A7EDFD" w14:textId="5B7F1432" w:rsidR="005E42E2" w:rsidRDefault="005E42E2" w:rsidP="00CB337F">
      <w:pPr>
        <w:rPr>
          <w:rFonts w:ascii="Arial" w:hAnsi="Arial" w:cs="Arial"/>
          <w:lang w:val="en-US"/>
        </w:rPr>
      </w:pPr>
      <w:r>
        <w:rPr>
          <w:rFonts w:ascii="Arial" w:hAnsi="Arial" w:cs="Arial"/>
          <w:lang w:val="en-US"/>
        </w:rPr>
        <w:t>To help you with this calculation EFTCO created a spreadsheet which could be helpful.</w:t>
      </w:r>
    </w:p>
    <w:p w14:paraId="3536BABA" w14:textId="2AFD40C4" w:rsidR="005E42E2" w:rsidRDefault="005E42E2" w:rsidP="005E42E2">
      <w:pPr>
        <w:pStyle w:val="ListParagraph"/>
        <w:numPr>
          <w:ilvl w:val="0"/>
          <w:numId w:val="3"/>
        </w:numPr>
        <w:rPr>
          <w:rFonts w:ascii="Arial" w:hAnsi="Arial" w:cs="Arial"/>
          <w:lang w:val="en-US"/>
        </w:rPr>
      </w:pPr>
      <w:r>
        <w:rPr>
          <w:rFonts w:ascii="Arial" w:hAnsi="Arial" w:cs="Arial"/>
          <w:lang w:val="en-US"/>
        </w:rPr>
        <w:t xml:space="preserve">All blue figures which are yellow </w:t>
      </w:r>
      <w:proofErr w:type="gramStart"/>
      <w:r>
        <w:rPr>
          <w:rFonts w:ascii="Arial" w:hAnsi="Arial" w:cs="Arial"/>
          <w:lang w:val="en-US"/>
        </w:rPr>
        <w:t>marked,</w:t>
      </w:r>
      <w:proofErr w:type="gramEnd"/>
      <w:r>
        <w:rPr>
          <w:rFonts w:ascii="Arial" w:hAnsi="Arial" w:cs="Arial"/>
          <w:lang w:val="en-US"/>
        </w:rPr>
        <w:t xml:space="preserve"> are the only fiel</w:t>
      </w:r>
      <w:r w:rsidR="003B5AD7">
        <w:rPr>
          <w:rFonts w:ascii="Arial" w:hAnsi="Arial" w:cs="Arial"/>
          <w:lang w:val="en-US"/>
        </w:rPr>
        <w:t>d</w:t>
      </w:r>
      <w:r>
        <w:rPr>
          <w:rFonts w:ascii="Arial" w:hAnsi="Arial" w:cs="Arial"/>
          <w:lang w:val="en-US"/>
        </w:rPr>
        <w:t>s changeable for the user</w:t>
      </w:r>
    </w:p>
    <w:p w14:paraId="018870B8" w14:textId="77777777" w:rsidR="003B5AD7" w:rsidRDefault="005E42E2" w:rsidP="003B5AD7">
      <w:pPr>
        <w:pStyle w:val="ListParagraph"/>
        <w:numPr>
          <w:ilvl w:val="0"/>
          <w:numId w:val="3"/>
        </w:numPr>
        <w:rPr>
          <w:rFonts w:ascii="Arial" w:hAnsi="Arial" w:cs="Arial"/>
          <w:lang w:val="en-US"/>
        </w:rPr>
      </w:pPr>
      <w:r>
        <w:rPr>
          <w:rFonts w:ascii="Arial" w:hAnsi="Arial" w:cs="Arial"/>
          <w:lang w:val="en-US"/>
        </w:rPr>
        <w:t>The other fields are protected to avoid problems with the formulas.</w:t>
      </w:r>
      <w:r w:rsidR="003B5AD7">
        <w:rPr>
          <w:rFonts w:ascii="Arial" w:hAnsi="Arial" w:cs="Arial"/>
          <w:lang w:val="en-US"/>
        </w:rPr>
        <w:br/>
      </w:r>
    </w:p>
    <w:p w14:paraId="2C14A3AD" w14:textId="7391CCC6" w:rsidR="005E42E2" w:rsidRDefault="003B5AD7" w:rsidP="003B5AD7">
      <w:pPr>
        <w:rPr>
          <w:rFonts w:ascii="Arial" w:hAnsi="Arial" w:cs="Arial"/>
          <w:lang w:val="en-US"/>
        </w:rPr>
      </w:pPr>
      <w:r w:rsidRPr="003B5AD7">
        <w:rPr>
          <w:rFonts w:ascii="Arial" w:hAnsi="Arial" w:cs="Arial"/>
          <w:lang w:val="en-US"/>
        </w:rPr>
        <w:t xml:space="preserve">Following Fields can be changed by the </w:t>
      </w:r>
      <w:r>
        <w:rPr>
          <w:rFonts w:ascii="Arial" w:hAnsi="Arial" w:cs="Arial"/>
          <w:lang w:val="en-US"/>
        </w:rPr>
        <w:t>user</w:t>
      </w:r>
      <w:r w:rsidR="003A1370">
        <w:rPr>
          <w:rFonts w:ascii="Arial" w:hAnsi="Arial" w:cs="Arial"/>
          <w:lang w:val="en-US"/>
        </w:rPr>
        <w:t>, some of the only oncer or from time to time</w:t>
      </w:r>
      <w:r>
        <w:rPr>
          <w:rFonts w:ascii="Arial" w:hAnsi="Arial" w:cs="Arial"/>
          <w:lang w:val="en-US"/>
        </w:rPr>
        <w:t>:</w:t>
      </w:r>
    </w:p>
    <w:p w14:paraId="389A2EAE" w14:textId="756FC838" w:rsidR="003B5AD7" w:rsidRDefault="003B5AD7" w:rsidP="003B5AD7">
      <w:pPr>
        <w:pStyle w:val="ListParagraph"/>
        <w:numPr>
          <w:ilvl w:val="0"/>
          <w:numId w:val="4"/>
        </w:numPr>
        <w:rPr>
          <w:rFonts w:ascii="Arial" w:hAnsi="Arial" w:cs="Arial"/>
          <w:lang w:val="en-US"/>
        </w:rPr>
      </w:pPr>
      <w:r>
        <w:rPr>
          <w:rFonts w:ascii="Arial" w:hAnsi="Arial" w:cs="Arial"/>
          <w:lang w:val="en-US"/>
        </w:rPr>
        <w:t>CO</w:t>
      </w:r>
      <w:r w:rsidRPr="003B5AD7">
        <w:rPr>
          <w:rFonts w:ascii="Arial" w:hAnsi="Arial" w:cs="Arial"/>
          <w:vertAlign w:val="subscript"/>
          <w:lang w:val="en-US"/>
        </w:rPr>
        <w:t>2</w:t>
      </w:r>
      <w:r>
        <w:rPr>
          <w:rFonts w:ascii="Arial" w:hAnsi="Arial" w:cs="Arial"/>
          <w:lang w:val="en-US"/>
        </w:rPr>
        <w:t xml:space="preserve"> emission steam heating / </w:t>
      </w:r>
      <w:r w:rsidR="0067749C">
        <w:rPr>
          <w:rFonts w:ascii="Arial" w:hAnsi="Arial" w:cs="Arial"/>
          <w:lang w:val="en-US"/>
        </w:rPr>
        <w:t>MJ</w:t>
      </w:r>
      <w:r>
        <w:rPr>
          <w:rFonts w:ascii="Arial" w:hAnsi="Arial" w:cs="Arial"/>
          <w:lang w:val="en-US"/>
        </w:rPr>
        <w:t xml:space="preserve">: The value </w:t>
      </w:r>
      <w:r w:rsidR="0067749C">
        <w:rPr>
          <w:rFonts w:ascii="Arial" w:hAnsi="Arial" w:cs="Arial"/>
          <w:lang w:val="en-US"/>
        </w:rPr>
        <w:t>90,1 g CO</w:t>
      </w:r>
      <w:r w:rsidR="0067749C" w:rsidRPr="0067749C">
        <w:rPr>
          <w:rFonts w:ascii="Arial" w:hAnsi="Arial" w:cs="Arial"/>
          <w:vertAlign w:val="subscript"/>
          <w:lang w:val="en-US"/>
        </w:rPr>
        <w:t>2</w:t>
      </w:r>
      <w:r w:rsidR="0067749C">
        <w:rPr>
          <w:rFonts w:ascii="Arial" w:hAnsi="Arial" w:cs="Arial"/>
          <w:lang w:val="en-US"/>
        </w:rPr>
        <w:t>/MJ</w:t>
      </w:r>
      <w:r>
        <w:rPr>
          <w:rFonts w:ascii="Arial" w:hAnsi="Arial" w:cs="Arial"/>
          <w:lang w:val="en-US"/>
        </w:rPr>
        <w:t xml:space="preserve"> com</w:t>
      </w:r>
      <w:r w:rsidR="003A1370">
        <w:rPr>
          <w:rFonts w:ascii="Arial" w:hAnsi="Arial" w:cs="Arial"/>
          <w:lang w:val="en-US"/>
        </w:rPr>
        <w:t>es</w:t>
      </w:r>
      <w:r>
        <w:rPr>
          <w:rFonts w:ascii="Arial" w:hAnsi="Arial" w:cs="Arial"/>
          <w:lang w:val="en-US"/>
        </w:rPr>
        <w:t xml:space="preserve"> from GLEC, but i</w:t>
      </w:r>
      <w:r w:rsidR="0067749C">
        <w:rPr>
          <w:rFonts w:ascii="Arial" w:hAnsi="Arial" w:cs="Arial"/>
          <w:lang w:val="en-US"/>
        </w:rPr>
        <w:t>t is</w:t>
      </w:r>
      <w:r>
        <w:rPr>
          <w:rFonts w:ascii="Arial" w:hAnsi="Arial" w:cs="Arial"/>
          <w:lang w:val="en-US"/>
        </w:rPr>
        <w:t xml:space="preserve"> possible that the value is not the same in your region. Please adapt accordingly.</w:t>
      </w:r>
    </w:p>
    <w:p w14:paraId="77DC509A" w14:textId="3CC94627" w:rsidR="003B5AD7" w:rsidRDefault="003B5AD7" w:rsidP="003B5AD7">
      <w:pPr>
        <w:pStyle w:val="ListParagraph"/>
        <w:numPr>
          <w:ilvl w:val="0"/>
          <w:numId w:val="4"/>
        </w:numPr>
        <w:rPr>
          <w:rFonts w:ascii="Arial" w:hAnsi="Arial" w:cs="Arial"/>
          <w:lang w:val="en-US"/>
        </w:rPr>
      </w:pPr>
      <w:r>
        <w:rPr>
          <w:rFonts w:ascii="Arial" w:hAnsi="Arial" w:cs="Arial"/>
          <w:lang w:val="en-US"/>
        </w:rPr>
        <w:t>Working pressure steam: this pressure can be changed in function of the work pressure of the tank or for quality reasons. Please fill in the atmospheric pressure, the model will calculate the absolute pressure.</w:t>
      </w:r>
    </w:p>
    <w:p w14:paraId="19A4499B" w14:textId="297826FB" w:rsidR="003B5AD7" w:rsidRDefault="003B5AD7" w:rsidP="003B5AD7">
      <w:pPr>
        <w:pStyle w:val="ListParagraph"/>
        <w:numPr>
          <w:ilvl w:val="0"/>
          <w:numId w:val="4"/>
        </w:numPr>
        <w:rPr>
          <w:rFonts w:ascii="Arial" w:hAnsi="Arial" w:cs="Arial"/>
          <w:lang w:val="en-US"/>
        </w:rPr>
      </w:pPr>
      <w:r>
        <w:rPr>
          <w:rFonts w:ascii="Arial" w:hAnsi="Arial" w:cs="Arial"/>
          <w:lang w:val="en-US"/>
        </w:rPr>
        <w:t xml:space="preserve">Condensate collected per hour steaming: this gives you an idea of the amount of steam consumed per hour </w:t>
      </w:r>
      <w:proofErr w:type="gramStart"/>
      <w:r>
        <w:rPr>
          <w:rFonts w:ascii="Arial" w:hAnsi="Arial" w:cs="Arial"/>
          <w:lang w:val="en-US"/>
        </w:rPr>
        <w:t>For</w:t>
      </w:r>
      <w:proofErr w:type="gramEnd"/>
      <w:r>
        <w:rPr>
          <w:rFonts w:ascii="Arial" w:hAnsi="Arial" w:cs="Arial"/>
          <w:lang w:val="en-US"/>
        </w:rPr>
        <w:t xml:space="preserve"> most steaming places this will be a value between 150 and 250 kg. Please make sure the steam valve was continuously open during this measurement</w:t>
      </w:r>
    </w:p>
    <w:p w14:paraId="017C23FC" w14:textId="542E36F9" w:rsidR="003B5AD7" w:rsidRDefault="003B5AD7" w:rsidP="003B5AD7">
      <w:pPr>
        <w:pStyle w:val="ListParagraph"/>
        <w:numPr>
          <w:ilvl w:val="0"/>
          <w:numId w:val="4"/>
        </w:numPr>
        <w:rPr>
          <w:rFonts w:ascii="Arial" w:hAnsi="Arial" w:cs="Arial"/>
          <w:lang w:val="en-US"/>
        </w:rPr>
      </w:pPr>
      <w:r>
        <w:rPr>
          <w:rFonts w:ascii="Arial" w:hAnsi="Arial" w:cs="Arial"/>
          <w:lang w:val="en-US"/>
        </w:rPr>
        <w:t>The temperature of the</w:t>
      </w:r>
      <w:r w:rsidR="003A1370">
        <w:rPr>
          <w:rFonts w:ascii="Arial" w:hAnsi="Arial" w:cs="Arial"/>
          <w:lang w:val="en-US"/>
        </w:rPr>
        <w:t xml:space="preserve"> </w:t>
      </w:r>
      <w:r>
        <w:rPr>
          <w:rFonts w:ascii="Arial" w:hAnsi="Arial" w:cs="Arial"/>
          <w:lang w:val="en-US"/>
        </w:rPr>
        <w:t>condensate collected (in case of recuperation). Please put 0 here when the condensate is lost.</w:t>
      </w:r>
    </w:p>
    <w:p w14:paraId="18CC2A44" w14:textId="33507DBD" w:rsidR="003B5AD7" w:rsidRDefault="003A1370" w:rsidP="003B5AD7">
      <w:pPr>
        <w:pStyle w:val="ListParagraph"/>
        <w:numPr>
          <w:ilvl w:val="0"/>
          <w:numId w:val="4"/>
        </w:numPr>
        <w:rPr>
          <w:rFonts w:ascii="Arial" w:hAnsi="Arial" w:cs="Arial"/>
          <w:lang w:val="en-US"/>
        </w:rPr>
      </w:pPr>
      <w:r w:rsidRPr="003A1370">
        <w:rPr>
          <w:rFonts w:ascii="Arial" w:hAnsi="Arial" w:cs="Arial"/>
          <w:lang w:val="en-US"/>
        </w:rPr>
        <w:t>Hours of steaming during heating</w:t>
      </w:r>
      <w:r>
        <w:rPr>
          <w:rFonts w:ascii="Arial" w:hAnsi="Arial" w:cs="Arial"/>
          <w:lang w:val="en-US"/>
        </w:rPr>
        <w:t xml:space="preserve">: the total hours the steam valve was open from the connection until the disconnection of the tank. The steaming hours can be less </w:t>
      </w:r>
      <w:proofErr w:type="gramStart"/>
      <w:r>
        <w:rPr>
          <w:rFonts w:ascii="Arial" w:hAnsi="Arial" w:cs="Arial"/>
          <w:lang w:val="en-US"/>
        </w:rPr>
        <w:t>then</w:t>
      </w:r>
      <w:proofErr w:type="gramEnd"/>
      <w:r>
        <w:rPr>
          <w:rFonts w:ascii="Arial" w:hAnsi="Arial" w:cs="Arial"/>
          <w:lang w:val="en-US"/>
        </w:rPr>
        <w:t xml:space="preserve"> the time that a tank blocked your heating place, because it is often picked up later by the customer.</w:t>
      </w:r>
    </w:p>
    <w:p w14:paraId="138D20B5" w14:textId="382FE10C" w:rsidR="003A1370" w:rsidRDefault="003A1370" w:rsidP="003B5AD7">
      <w:pPr>
        <w:pStyle w:val="ListParagraph"/>
        <w:numPr>
          <w:ilvl w:val="0"/>
          <w:numId w:val="4"/>
        </w:numPr>
        <w:rPr>
          <w:rFonts w:ascii="Arial" w:hAnsi="Arial" w:cs="Arial"/>
          <w:lang w:val="en-US"/>
        </w:rPr>
      </w:pPr>
      <w:r w:rsidRPr="003A1370">
        <w:rPr>
          <w:rFonts w:ascii="Arial" w:hAnsi="Arial" w:cs="Arial"/>
          <w:lang w:val="en-US"/>
        </w:rPr>
        <w:t>Efficiency boiler heating station</w:t>
      </w:r>
      <w:r>
        <w:rPr>
          <w:rFonts w:ascii="Arial" w:hAnsi="Arial" w:cs="Arial"/>
          <w:lang w:val="en-US"/>
        </w:rPr>
        <w:t xml:space="preserve">: </w:t>
      </w:r>
      <w:proofErr w:type="gramStart"/>
      <w:r>
        <w:rPr>
          <w:rFonts w:ascii="Arial" w:hAnsi="Arial" w:cs="Arial"/>
          <w:lang w:val="en-US"/>
        </w:rPr>
        <w:t>Thus</w:t>
      </w:r>
      <w:proofErr w:type="gramEnd"/>
      <w:r>
        <w:rPr>
          <w:rFonts w:ascii="Arial" w:hAnsi="Arial" w:cs="Arial"/>
          <w:lang w:val="en-US"/>
        </w:rPr>
        <w:t xml:space="preserve"> efficiency can be higher or lower depending on the age of the burner of your boiler.</w:t>
      </w:r>
    </w:p>
    <w:p w14:paraId="10E32B8D" w14:textId="05DAD35D" w:rsidR="001D2FEE" w:rsidRDefault="001D2FEE" w:rsidP="003A1370">
      <w:pPr>
        <w:rPr>
          <w:rFonts w:ascii="Arial" w:hAnsi="Arial" w:cs="Arial"/>
          <w:lang w:val="en-GB"/>
        </w:rPr>
      </w:pPr>
      <w:r w:rsidRPr="001D2FEE">
        <w:rPr>
          <w:rFonts w:ascii="Arial" w:hAnsi="Arial" w:cs="Arial"/>
          <w:lang w:val="en-GB"/>
        </w:rPr>
        <w:t xml:space="preserve">On the next page you </w:t>
      </w:r>
      <w:r>
        <w:rPr>
          <w:rFonts w:ascii="Arial" w:hAnsi="Arial" w:cs="Arial"/>
          <w:lang w:val="en-GB"/>
        </w:rPr>
        <w:t>find an example of this calculation. The steam valve was open for 10,5</w:t>
      </w:r>
      <w:r w:rsidR="0067749C">
        <w:rPr>
          <w:rFonts w:ascii="Arial" w:hAnsi="Arial" w:cs="Arial"/>
          <w:lang w:val="en-GB"/>
        </w:rPr>
        <w:t>0</w:t>
      </w:r>
      <w:r>
        <w:rPr>
          <w:rFonts w:ascii="Arial" w:hAnsi="Arial" w:cs="Arial"/>
          <w:lang w:val="en-GB"/>
        </w:rPr>
        <w:t xml:space="preserve"> </w:t>
      </w:r>
      <w:proofErr w:type="gramStart"/>
      <w:r>
        <w:rPr>
          <w:rFonts w:ascii="Arial" w:hAnsi="Arial" w:cs="Arial"/>
          <w:lang w:val="en-GB"/>
        </w:rPr>
        <w:t>hour,</w:t>
      </w:r>
      <w:proofErr w:type="gramEnd"/>
      <w:r>
        <w:rPr>
          <w:rFonts w:ascii="Arial" w:hAnsi="Arial" w:cs="Arial"/>
          <w:lang w:val="en-GB"/>
        </w:rPr>
        <w:t xml:space="preserve"> </w:t>
      </w:r>
      <w:r w:rsidR="0067749C">
        <w:rPr>
          <w:rFonts w:ascii="Arial" w:hAnsi="Arial" w:cs="Arial"/>
          <w:lang w:val="en-GB"/>
        </w:rPr>
        <w:t>4314</w:t>
      </w:r>
      <w:r>
        <w:rPr>
          <w:rFonts w:ascii="Arial" w:hAnsi="Arial" w:cs="Arial"/>
          <w:lang w:val="en-GB"/>
        </w:rPr>
        <w:t>,</w:t>
      </w:r>
      <w:r w:rsidR="0067749C">
        <w:rPr>
          <w:rFonts w:ascii="Arial" w:hAnsi="Arial" w:cs="Arial"/>
          <w:lang w:val="en-GB"/>
        </w:rPr>
        <w:t>78 MJ</w:t>
      </w:r>
      <w:r>
        <w:rPr>
          <w:rFonts w:ascii="Arial" w:hAnsi="Arial" w:cs="Arial"/>
          <w:lang w:val="en-GB"/>
        </w:rPr>
        <w:t xml:space="preserve"> was consumed resulting in an CO</w:t>
      </w:r>
      <w:r w:rsidRPr="001D2FEE">
        <w:rPr>
          <w:rFonts w:ascii="Arial" w:hAnsi="Arial" w:cs="Arial"/>
          <w:vertAlign w:val="subscript"/>
          <w:lang w:val="en-GB"/>
        </w:rPr>
        <w:t>2</w:t>
      </w:r>
      <w:r>
        <w:rPr>
          <w:rFonts w:ascii="Arial" w:hAnsi="Arial" w:cs="Arial"/>
          <w:lang w:val="en-GB"/>
        </w:rPr>
        <w:t xml:space="preserve"> emission of </w:t>
      </w:r>
      <w:r w:rsidR="0067749C">
        <w:rPr>
          <w:rFonts w:ascii="Arial" w:hAnsi="Arial" w:cs="Arial"/>
          <w:lang w:val="en-GB"/>
        </w:rPr>
        <w:t>38</w:t>
      </w:r>
      <w:r>
        <w:rPr>
          <w:rFonts w:ascii="Arial" w:hAnsi="Arial" w:cs="Arial"/>
          <w:lang w:val="en-GB"/>
        </w:rPr>
        <w:t>8,</w:t>
      </w:r>
      <w:r w:rsidR="0067749C">
        <w:rPr>
          <w:rFonts w:ascii="Arial" w:hAnsi="Arial" w:cs="Arial"/>
          <w:lang w:val="en-GB"/>
        </w:rPr>
        <w:t>762</w:t>
      </w:r>
      <w:r>
        <w:rPr>
          <w:rFonts w:ascii="Arial" w:hAnsi="Arial" w:cs="Arial"/>
          <w:lang w:val="en-GB"/>
        </w:rPr>
        <w:t xml:space="preserve"> kg.</w:t>
      </w:r>
    </w:p>
    <w:p w14:paraId="69D211EC" w14:textId="1F4FCC18" w:rsidR="001D2FEE" w:rsidRDefault="001D2FEE" w:rsidP="003A1370">
      <w:pPr>
        <w:rPr>
          <w:rFonts w:ascii="Arial" w:hAnsi="Arial" w:cs="Arial"/>
          <w:lang w:val="en-GB"/>
        </w:rPr>
      </w:pPr>
      <w:r>
        <w:rPr>
          <w:rFonts w:ascii="Arial" w:hAnsi="Arial" w:cs="Arial"/>
          <w:lang w:val="en-GB"/>
        </w:rPr>
        <w:t>The calculation model in Excel is available for the members on the EFTCO Website.</w:t>
      </w:r>
    </w:p>
    <w:p w14:paraId="53557515" w14:textId="77777777" w:rsidR="001D2FEE" w:rsidRDefault="001D2FEE">
      <w:pPr>
        <w:rPr>
          <w:rFonts w:ascii="Arial" w:hAnsi="Arial" w:cs="Arial"/>
          <w:lang w:val="en-GB"/>
        </w:rPr>
      </w:pPr>
      <w:r>
        <w:rPr>
          <w:rFonts w:ascii="Arial" w:hAnsi="Arial" w:cs="Arial"/>
          <w:lang w:val="en-GB"/>
        </w:rPr>
        <w:br w:type="page"/>
      </w:r>
    </w:p>
    <w:p w14:paraId="10798198" w14:textId="32638A47" w:rsidR="001D2FEE" w:rsidRDefault="001D2FEE" w:rsidP="001D2FEE">
      <w:pPr>
        <w:rPr>
          <w:rFonts w:ascii="Arial" w:hAnsi="Arial" w:cs="Arial"/>
          <w:b/>
          <w:bCs/>
          <w:sz w:val="24"/>
          <w:szCs w:val="24"/>
          <w:u w:val="single"/>
          <w:lang w:val="en-US"/>
        </w:rPr>
      </w:pPr>
      <w:r>
        <w:rPr>
          <w:rFonts w:ascii="Arial" w:hAnsi="Arial" w:cs="Arial"/>
          <w:b/>
          <w:bCs/>
          <w:sz w:val="24"/>
          <w:szCs w:val="24"/>
          <w:u w:val="single"/>
          <w:lang w:val="en-US"/>
        </w:rPr>
        <w:lastRenderedPageBreak/>
        <w:t>5</w:t>
      </w:r>
      <w:r w:rsidRPr="00C34B0B">
        <w:rPr>
          <w:rFonts w:ascii="Arial" w:hAnsi="Arial" w:cs="Arial"/>
          <w:b/>
          <w:bCs/>
          <w:sz w:val="24"/>
          <w:szCs w:val="24"/>
          <w:u w:val="single"/>
          <w:lang w:val="en-US"/>
        </w:rPr>
        <w:t>) Example calculation</w:t>
      </w:r>
      <w:r>
        <w:rPr>
          <w:rFonts w:ascii="Arial" w:hAnsi="Arial" w:cs="Arial"/>
          <w:b/>
          <w:bCs/>
          <w:sz w:val="24"/>
          <w:szCs w:val="24"/>
          <w:u w:val="single"/>
          <w:lang w:val="en-US"/>
        </w:rPr>
        <w:t xml:space="preserve"> for the total CO</w:t>
      </w:r>
      <w:r w:rsidRPr="0037337B">
        <w:rPr>
          <w:rFonts w:ascii="Arial" w:hAnsi="Arial" w:cs="Arial"/>
          <w:b/>
          <w:bCs/>
          <w:sz w:val="24"/>
          <w:szCs w:val="24"/>
          <w:u w:val="single"/>
          <w:vertAlign w:val="subscript"/>
          <w:lang w:val="en-US"/>
        </w:rPr>
        <w:t>2</w:t>
      </w:r>
      <w:r>
        <w:rPr>
          <w:rFonts w:ascii="Arial" w:hAnsi="Arial" w:cs="Arial"/>
          <w:b/>
          <w:bCs/>
          <w:sz w:val="24"/>
          <w:szCs w:val="24"/>
          <w:u w:val="single"/>
          <w:lang w:val="en-US"/>
        </w:rPr>
        <w:t xml:space="preserve"> emission of steam heating</w:t>
      </w:r>
      <w:r w:rsidRPr="00C34B0B">
        <w:rPr>
          <w:rFonts w:ascii="Arial" w:hAnsi="Arial" w:cs="Arial"/>
          <w:b/>
          <w:bCs/>
          <w:sz w:val="24"/>
          <w:szCs w:val="24"/>
          <w:u w:val="single"/>
          <w:lang w:val="en-US"/>
        </w:rPr>
        <w:t>:</w:t>
      </w:r>
    </w:p>
    <w:p w14:paraId="206D6B54" w14:textId="77777777" w:rsidR="001D2FEE" w:rsidRDefault="001D2FEE" w:rsidP="001D2FEE">
      <w:pPr>
        <w:rPr>
          <w:rFonts w:ascii="Arial" w:hAnsi="Arial" w:cs="Arial"/>
          <w:b/>
          <w:bCs/>
          <w:sz w:val="24"/>
          <w:szCs w:val="24"/>
          <w:u w:val="single"/>
          <w:lang w:val="en-US"/>
        </w:rPr>
      </w:pPr>
    </w:p>
    <w:p w14:paraId="7F529CA1" w14:textId="2981A2BF" w:rsidR="001D2FEE" w:rsidRDefault="001D2FEE" w:rsidP="001D2FEE">
      <w:pPr>
        <w:rPr>
          <w:rFonts w:ascii="Arial" w:hAnsi="Arial" w:cs="Arial"/>
          <w:sz w:val="24"/>
          <w:szCs w:val="24"/>
          <w:lang w:val="en-US"/>
        </w:rPr>
      </w:pPr>
      <w:r>
        <w:rPr>
          <w:rFonts w:ascii="Arial" w:hAnsi="Arial" w:cs="Arial"/>
          <w:sz w:val="24"/>
          <w:szCs w:val="24"/>
          <w:lang w:val="en-US"/>
        </w:rPr>
        <w:t>The example calculation below used the CO</w:t>
      </w:r>
      <w:r w:rsidRPr="00C34B0B">
        <w:rPr>
          <w:rFonts w:ascii="Arial" w:hAnsi="Arial" w:cs="Arial"/>
          <w:sz w:val="24"/>
          <w:szCs w:val="24"/>
          <w:vertAlign w:val="subscript"/>
          <w:lang w:val="en-US"/>
        </w:rPr>
        <w:t>2</w:t>
      </w:r>
      <w:r>
        <w:rPr>
          <w:rFonts w:ascii="Arial" w:hAnsi="Arial" w:cs="Arial"/>
          <w:sz w:val="24"/>
          <w:szCs w:val="24"/>
          <w:lang w:val="en-US"/>
        </w:rPr>
        <w:t xml:space="preserve"> emission factor </w:t>
      </w:r>
      <w:proofErr w:type="gramStart"/>
      <w:r w:rsidR="00AD2058">
        <w:rPr>
          <w:rFonts w:ascii="Arial" w:hAnsi="Arial" w:cs="Arial"/>
          <w:sz w:val="24"/>
          <w:szCs w:val="24"/>
          <w:lang w:val="en-US"/>
        </w:rPr>
        <w:t>a</w:t>
      </w:r>
      <w:r>
        <w:rPr>
          <w:rFonts w:ascii="Arial" w:hAnsi="Arial" w:cs="Arial"/>
          <w:sz w:val="24"/>
          <w:szCs w:val="24"/>
          <w:lang w:val="en-US"/>
        </w:rPr>
        <w:t>ccording</w:t>
      </w:r>
      <w:proofErr w:type="gramEnd"/>
      <w:r>
        <w:rPr>
          <w:rFonts w:ascii="Arial" w:hAnsi="Arial" w:cs="Arial"/>
          <w:sz w:val="24"/>
          <w:szCs w:val="24"/>
          <w:lang w:val="en-US"/>
        </w:rPr>
        <w:t xml:space="preserve"> GLEC</w:t>
      </w:r>
    </w:p>
    <w:p w14:paraId="113E9212" w14:textId="644111C4" w:rsidR="001D2FEE" w:rsidRPr="000F5AD3" w:rsidRDefault="00E04771" w:rsidP="00580A17">
      <w:pPr>
        <w:rPr>
          <w:rFonts w:ascii="Arial" w:hAnsi="Arial" w:cs="Arial"/>
          <w:lang w:val="en-GB"/>
        </w:rPr>
      </w:pPr>
      <w:r>
        <w:rPr>
          <w:rFonts w:ascii="Arial" w:hAnsi="Arial" w:cs="Arial"/>
          <w:lang w:val="en-GB"/>
        </w:rPr>
        <w:tab/>
      </w:r>
      <w:r w:rsidR="000F22C9" w:rsidRPr="000F22C9">
        <w:rPr>
          <w:rFonts w:ascii="Arial" w:hAnsi="Arial" w:cs="Arial"/>
          <w:lang w:val="en-GB"/>
        </w:rPr>
        <w:drawing>
          <wp:inline distT="0" distB="0" distL="0" distR="0" wp14:anchorId="2F5384EA" wp14:editId="28F8EF54">
            <wp:extent cx="6107800" cy="4152900"/>
            <wp:effectExtent l="0" t="0" r="7620" b="0"/>
            <wp:docPr id="1888594218" name="Picture 1" descr="The image displays a steam table with columns for various parameters like CO2 emissions, temperature, enthalpy, pressure, and energy calculations, specifically detailing the energy required for heating water to steam.&#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8594218" name="Picture 1" descr="The image displays a steam table with columns for various parameters like CO2 emissions, temperature, enthalpy, pressure, and energy calculations, specifically detailing the energy required for heating water to steam.&#10;&#10;AI-generated content may be incorrect."/>
                    <pic:cNvPicPr/>
                  </pic:nvPicPr>
                  <pic:blipFill>
                    <a:blip r:embed="rId9"/>
                    <a:stretch>
                      <a:fillRect/>
                    </a:stretch>
                  </pic:blipFill>
                  <pic:spPr>
                    <a:xfrm>
                      <a:off x="0" y="0"/>
                      <a:ext cx="6109584" cy="4154113"/>
                    </a:xfrm>
                    <a:prstGeom prst="rect">
                      <a:avLst/>
                    </a:prstGeom>
                  </pic:spPr>
                </pic:pic>
              </a:graphicData>
            </a:graphic>
          </wp:inline>
        </w:drawing>
      </w:r>
    </w:p>
    <w:p w14:paraId="41D8C346" w14:textId="1FD964D9" w:rsidR="00CB337F" w:rsidRPr="001D2FEE" w:rsidRDefault="00CB337F" w:rsidP="00CB337F">
      <w:pPr>
        <w:rPr>
          <w:rFonts w:ascii="Arial" w:hAnsi="Arial" w:cs="Arial"/>
          <w:lang w:val="en-GB"/>
        </w:rPr>
      </w:pPr>
    </w:p>
    <w:p w14:paraId="275E9B20" w14:textId="52DE8FB4" w:rsidR="00A369AC" w:rsidRPr="001D2FEE" w:rsidRDefault="00E04771">
      <w:pPr>
        <w:rPr>
          <w:rFonts w:ascii="Arial" w:hAnsi="Arial" w:cs="Arial"/>
          <w:sz w:val="24"/>
          <w:szCs w:val="24"/>
          <w:lang w:val="en-GB"/>
        </w:rPr>
      </w:pPr>
      <w:r>
        <w:rPr>
          <w:rFonts w:ascii="Arial" w:hAnsi="Arial" w:cs="Arial"/>
          <w:sz w:val="24"/>
          <w:szCs w:val="24"/>
          <w:lang w:val="en-GB"/>
        </w:rPr>
        <w:t>PS: The Excel calculation is available for download</w:t>
      </w:r>
    </w:p>
    <w:sectPr w:rsidR="00A369AC" w:rsidRPr="001D2FEE" w:rsidSect="009543A4">
      <w:headerReference w:type="even" r:id="rId10"/>
      <w:headerReference w:type="default" r:id="rId11"/>
      <w:footerReference w:type="even" r:id="rId12"/>
      <w:footerReference w:type="default" r:id="rId13"/>
      <w:headerReference w:type="first" r:id="rId14"/>
      <w:footerReference w:type="first" r:id="rId15"/>
      <w:pgSz w:w="11906" w:h="16838"/>
      <w:pgMar w:top="1418" w:right="1418" w:bottom="1134"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05C56F1" w14:textId="77777777" w:rsidR="0052193C" w:rsidRDefault="0052193C" w:rsidP="00E77AC5">
      <w:pPr>
        <w:spacing w:after="0" w:line="240" w:lineRule="auto"/>
      </w:pPr>
      <w:r>
        <w:separator/>
      </w:r>
    </w:p>
  </w:endnote>
  <w:endnote w:type="continuationSeparator" w:id="0">
    <w:p w14:paraId="0F61C56F" w14:textId="77777777" w:rsidR="0052193C" w:rsidRDefault="0052193C" w:rsidP="00E77AC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35C02C" w14:textId="77777777" w:rsidR="00E77AC5" w:rsidRDefault="00E77AC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9A6CFA" w14:textId="79A7FBFB" w:rsidR="00E77AC5" w:rsidRDefault="00E77AC5">
    <w:pPr>
      <w:pStyle w:val="Footer"/>
    </w:pPr>
    <w:r>
      <w:rPr>
        <w:noProof/>
        <w:color w:val="4472C4" w:themeColor="accent1"/>
      </w:rPr>
      <mc:AlternateContent>
        <mc:Choice Requires="wps">
          <w:drawing>
            <wp:anchor distT="0" distB="0" distL="114300" distR="114300" simplePos="0" relativeHeight="251659264" behindDoc="0" locked="0" layoutInCell="1" allowOverlap="1" wp14:anchorId="4BF9A7AB" wp14:editId="43A21886">
              <wp:simplePos x="0" y="0"/>
              <wp:positionH relativeFrom="page">
                <wp:align>center</wp:align>
              </wp:positionH>
              <wp:positionV relativeFrom="page">
                <wp:align>center</wp:align>
              </wp:positionV>
              <wp:extent cx="7364730" cy="9528810"/>
              <wp:effectExtent l="0" t="0" r="26670" b="26670"/>
              <wp:wrapNone/>
              <wp:docPr id="452" name="Rectangle 452"/>
              <wp:cNvGraphicFramePr/>
              <a:graphic xmlns:a="http://schemas.openxmlformats.org/drawingml/2006/main">
                <a:graphicData uri="http://schemas.microsoft.com/office/word/2010/wordprocessingShape">
                  <wps:wsp>
                    <wps:cNvSpPr/>
                    <wps:spPr>
                      <a:xfrm>
                        <a:off x="0" y="0"/>
                        <a:ext cx="7364730" cy="9528810"/>
                      </a:xfrm>
                      <a:prstGeom prst="rect">
                        <a:avLst/>
                      </a:prstGeom>
                      <a:noFill/>
                      <a:ln w="15875">
                        <a:solidFill>
                          <a:schemeClr val="bg2">
                            <a:lumMod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95000</wp14:pctWidth>
              </wp14:sizeRelH>
              <wp14:sizeRelV relativeFrom="page">
                <wp14:pctHeight>95000</wp14:pctHeight>
              </wp14:sizeRelV>
            </wp:anchor>
          </w:drawing>
        </mc:Choice>
        <mc:Fallback>
          <w:pict>
            <v:rect w14:anchorId="2251231B" id="Rectangle 452" o:spid="_x0000_s1026" style="position:absolute;margin-left:0;margin-top:0;width:579.9pt;height:750.3pt;z-index:251659264;visibility:visible;mso-wrap-style:square;mso-width-percent:950;mso-height-percent:950;mso-wrap-distance-left:9pt;mso-wrap-distance-top:0;mso-wrap-distance-right:9pt;mso-wrap-distance-bottom:0;mso-position-horizontal:center;mso-position-horizontal-relative:page;mso-position-vertical:center;mso-position-vertical-relative:page;mso-width-percent:950;mso-height-percent:95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" filled="f" strokecolor="#747070 [1614]" strokeweight="1.25pt">
              <w10:wrap anchorx="page" anchory="page"/>
            </v:rect>
          </w:pict>
        </mc:Fallback>
      </mc:AlternateContent>
    </w:r>
    <w:r>
      <w:rPr>
        <w:color w:val="4472C4" w:themeColor="accent1"/>
      </w:rPr>
      <w:t xml:space="preserve"> </w:t>
    </w:r>
    <w:proofErr w:type="gramStart"/>
    <w:r>
      <w:rPr>
        <w:rFonts w:asciiTheme="majorHAnsi" w:eastAsiaTheme="majorEastAsia" w:hAnsiTheme="majorHAnsi" w:cstheme="majorBidi"/>
        <w:color w:val="4472C4" w:themeColor="accent1"/>
        <w:sz w:val="20"/>
        <w:szCs w:val="20"/>
      </w:rPr>
      <w:t>pg</w:t>
    </w:r>
    <w:proofErr w:type="gramEnd"/>
    <w:r>
      <w:rPr>
        <w:rFonts w:asciiTheme="majorHAnsi" w:eastAsiaTheme="majorEastAsia" w:hAnsiTheme="majorHAnsi" w:cstheme="majorBidi"/>
        <w:color w:val="4472C4" w:themeColor="accent1"/>
        <w:sz w:val="20"/>
        <w:szCs w:val="20"/>
      </w:rPr>
      <w:t xml:space="preserve">. </w:t>
    </w:r>
    <w:r>
      <w:rPr>
        <w:rFonts w:eastAsiaTheme="minorEastAsia"/>
        <w:color w:val="4472C4" w:themeColor="accent1"/>
        <w:sz w:val="20"/>
        <w:szCs w:val="20"/>
      </w:rPr>
      <w:fldChar w:fldCharType="begin"/>
    </w:r>
    <w:r>
      <w:rPr>
        <w:color w:val="4472C4" w:themeColor="accent1"/>
        <w:sz w:val="20"/>
        <w:szCs w:val="20"/>
      </w:rPr>
      <w:instrText xml:space="preserve"> PAGE    \* MERGEFORMAT </w:instrText>
    </w:r>
    <w:r>
      <w:rPr>
        <w:rFonts w:eastAsiaTheme="minorEastAsia"/>
        <w:color w:val="4472C4" w:themeColor="accent1"/>
        <w:sz w:val="20"/>
        <w:szCs w:val="20"/>
      </w:rPr>
      <w:fldChar w:fldCharType="separate"/>
    </w:r>
    <w:r>
      <w:rPr>
        <w:rFonts w:asciiTheme="majorHAnsi" w:eastAsiaTheme="majorEastAsia" w:hAnsiTheme="majorHAnsi" w:cstheme="majorBidi"/>
        <w:noProof/>
        <w:color w:val="4472C4" w:themeColor="accent1"/>
        <w:sz w:val="20"/>
        <w:szCs w:val="20"/>
      </w:rPr>
      <w:t>2</w:t>
    </w:r>
    <w:r>
      <w:rPr>
        <w:rFonts w:asciiTheme="majorHAnsi" w:eastAsiaTheme="majorEastAsia" w:hAnsiTheme="majorHAnsi" w:cstheme="majorBidi"/>
        <w:noProof/>
        <w:color w:val="4472C4" w:themeColor="accent1"/>
        <w:sz w:val="20"/>
        <w:szCs w:val="20"/>
      </w:rPr>
      <w:fldChar w:fldCharType="end"/>
    </w:r>
    <w:r>
      <w:rPr>
        <w:rFonts w:asciiTheme="majorHAnsi" w:eastAsiaTheme="majorEastAsia" w:hAnsiTheme="majorHAnsi" w:cstheme="majorBidi"/>
        <w:noProof/>
        <w:color w:val="4472C4" w:themeColor="accent1"/>
        <w:sz w:val="20"/>
        <w:szCs w:val="20"/>
      </w:rPr>
      <w:t xml:space="preserve"> / 2</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93B9DF" w14:textId="77777777" w:rsidR="00E77AC5" w:rsidRDefault="00E77AC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8E25F70" w14:textId="77777777" w:rsidR="0052193C" w:rsidRDefault="0052193C" w:rsidP="00E77AC5">
      <w:pPr>
        <w:spacing w:after="0" w:line="240" w:lineRule="auto"/>
      </w:pPr>
      <w:r>
        <w:separator/>
      </w:r>
    </w:p>
  </w:footnote>
  <w:footnote w:type="continuationSeparator" w:id="0">
    <w:p w14:paraId="063DB8CE" w14:textId="77777777" w:rsidR="0052193C" w:rsidRDefault="0052193C" w:rsidP="00E77AC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996B4F" w14:textId="77777777" w:rsidR="00E77AC5" w:rsidRDefault="00E77AC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2C189F" w14:textId="77777777" w:rsidR="00E77AC5" w:rsidRDefault="00E77AC5">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770410" w14:textId="77777777" w:rsidR="00E77AC5" w:rsidRDefault="00E77AC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FD53D7"/>
    <w:multiLevelType w:val="hybridMultilevel"/>
    <w:tmpl w:val="B4188BE0"/>
    <w:lvl w:ilvl="0" w:tplc="0813000F">
      <w:start w:val="1"/>
      <w:numFmt w:val="decimal"/>
      <w:lvlText w:val="%1."/>
      <w:lvlJc w:val="left"/>
      <w:pPr>
        <w:ind w:left="720" w:hanging="360"/>
      </w:pPr>
      <w:rPr>
        <w:rFonts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1" w15:restartNumberingAfterBreak="0">
    <w:nsid w:val="0FA67565"/>
    <w:multiLevelType w:val="hybridMultilevel"/>
    <w:tmpl w:val="E65281CC"/>
    <w:lvl w:ilvl="0" w:tplc="0813000F">
      <w:start w:val="1"/>
      <w:numFmt w:val="decimal"/>
      <w:lvlText w:val="%1."/>
      <w:lvlJc w:val="left"/>
      <w:pPr>
        <w:ind w:left="720" w:hanging="360"/>
      </w:pPr>
    </w:lvl>
    <w:lvl w:ilvl="1" w:tplc="08130019" w:tentative="1">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2" w15:restartNumberingAfterBreak="0">
    <w:nsid w:val="177E794C"/>
    <w:multiLevelType w:val="hybridMultilevel"/>
    <w:tmpl w:val="52F01510"/>
    <w:lvl w:ilvl="0" w:tplc="08130001">
      <w:start w:val="1"/>
      <w:numFmt w:val="bullet"/>
      <w:lvlText w:val=""/>
      <w:lvlJc w:val="left"/>
      <w:pPr>
        <w:ind w:left="720" w:hanging="360"/>
      </w:pPr>
      <w:rPr>
        <w:rFonts w:ascii="Symbol" w:hAnsi="Symbol"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3" w15:restartNumberingAfterBreak="0">
    <w:nsid w:val="33255A7B"/>
    <w:multiLevelType w:val="hybridMultilevel"/>
    <w:tmpl w:val="D4042950"/>
    <w:lvl w:ilvl="0" w:tplc="08130001">
      <w:start w:val="1"/>
      <w:numFmt w:val="bullet"/>
      <w:lvlText w:val=""/>
      <w:lvlJc w:val="left"/>
      <w:pPr>
        <w:ind w:left="720" w:hanging="360"/>
      </w:pPr>
      <w:rPr>
        <w:rFonts w:ascii="Symbol" w:hAnsi="Symbol"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num w:numId="1" w16cid:durableId="1763606217">
    <w:abstractNumId w:val="2"/>
  </w:num>
  <w:num w:numId="2" w16cid:durableId="1832214666">
    <w:abstractNumId w:val="1"/>
  </w:num>
  <w:num w:numId="3" w16cid:durableId="950361055">
    <w:abstractNumId w:val="3"/>
  </w:num>
  <w:num w:numId="4" w16cid:durableId="120240048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44D8A"/>
    <w:rsid w:val="00007DE2"/>
    <w:rsid w:val="0003373E"/>
    <w:rsid w:val="000C03BA"/>
    <w:rsid w:val="000F22C9"/>
    <w:rsid w:val="000F5AD3"/>
    <w:rsid w:val="001324E1"/>
    <w:rsid w:val="001D2FEE"/>
    <w:rsid w:val="00202316"/>
    <w:rsid w:val="00224F79"/>
    <w:rsid w:val="002F17B5"/>
    <w:rsid w:val="00333F82"/>
    <w:rsid w:val="00344D8A"/>
    <w:rsid w:val="0037337B"/>
    <w:rsid w:val="003A1370"/>
    <w:rsid w:val="003B5AD7"/>
    <w:rsid w:val="00484247"/>
    <w:rsid w:val="004C6FD4"/>
    <w:rsid w:val="0052193C"/>
    <w:rsid w:val="00531FD1"/>
    <w:rsid w:val="00580A17"/>
    <w:rsid w:val="005E42E2"/>
    <w:rsid w:val="006422EA"/>
    <w:rsid w:val="00654FC0"/>
    <w:rsid w:val="0067749C"/>
    <w:rsid w:val="00692DAA"/>
    <w:rsid w:val="00697108"/>
    <w:rsid w:val="00731043"/>
    <w:rsid w:val="00801DF3"/>
    <w:rsid w:val="008E7DAE"/>
    <w:rsid w:val="009543A4"/>
    <w:rsid w:val="009905BB"/>
    <w:rsid w:val="009D078C"/>
    <w:rsid w:val="00A00894"/>
    <w:rsid w:val="00A24784"/>
    <w:rsid w:val="00A369AC"/>
    <w:rsid w:val="00AD2058"/>
    <w:rsid w:val="00C16E6C"/>
    <w:rsid w:val="00C2791D"/>
    <w:rsid w:val="00C27EFC"/>
    <w:rsid w:val="00C34B0B"/>
    <w:rsid w:val="00CB337F"/>
    <w:rsid w:val="00CC29AB"/>
    <w:rsid w:val="00D276BF"/>
    <w:rsid w:val="00D55855"/>
    <w:rsid w:val="00E04771"/>
    <w:rsid w:val="00E71D49"/>
    <w:rsid w:val="00E77AC5"/>
    <w:rsid w:val="00E8710E"/>
    <w:rsid w:val="00F161B2"/>
    <w:rsid w:val="00F238DC"/>
    <w:rsid w:val="00F37FBE"/>
    <w:rsid w:val="00F831CB"/>
    <w:rsid w:val="00FB18BD"/>
  </w:rsids>
  <m:mathPr>
    <m:mathFont m:val="Cambria Math"/>
    <m:brkBin m:val="before"/>
    <m:brkBinSub m:val="--"/>
    <m:smallFrac m:val="0"/>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E5E24E"/>
  <w15:chartTrackingRefBased/>
  <w15:docId w15:val="{F053ED42-1678-4186-9973-37509834E6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nl-B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344D8A"/>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44D8A"/>
    <w:rPr>
      <w:rFonts w:asciiTheme="majorHAnsi" w:eastAsiaTheme="majorEastAsia" w:hAnsiTheme="majorHAnsi" w:cstheme="majorBidi"/>
      <w:spacing w:val="-10"/>
      <w:kern w:val="28"/>
      <w:sz w:val="56"/>
      <w:szCs w:val="56"/>
    </w:rPr>
  </w:style>
  <w:style w:type="paragraph" w:styleId="ListParagraph">
    <w:name w:val="List Paragraph"/>
    <w:basedOn w:val="Normal"/>
    <w:uiPriority w:val="34"/>
    <w:qFormat/>
    <w:rsid w:val="00FB18BD"/>
    <w:pPr>
      <w:ind w:left="720"/>
      <w:contextualSpacing/>
    </w:pPr>
  </w:style>
  <w:style w:type="character" w:styleId="Hyperlink">
    <w:name w:val="Hyperlink"/>
    <w:basedOn w:val="DefaultParagraphFont"/>
    <w:uiPriority w:val="99"/>
    <w:unhideWhenUsed/>
    <w:rsid w:val="00C34B0B"/>
    <w:rPr>
      <w:color w:val="0000FF"/>
      <w:u w:val="single"/>
    </w:rPr>
  </w:style>
  <w:style w:type="character" w:styleId="UnresolvedMention">
    <w:name w:val="Unresolved Mention"/>
    <w:basedOn w:val="DefaultParagraphFont"/>
    <w:uiPriority w:val="99"/>
    <w:semiHidden/>
    <w:unhideWhenUsed/>
    <w:rsid w:val="00C34B0B"/>
    <w:rPr>
      <w:color w:val="605E5C"/>
      <w:shd w:val="clear" w:color="auto" w:fill="E1DFDD"/>
    </w:rPr>
  </w:style>
  <w:style w:type="paragraph" w:styleId="Header">
    <w:name w:val="header"/>
    <w:basedOn w:val="Normal"/>
    <w:link w:val="HeaderChar"/>
    <w:uiPriority w:val="99"/>
    <w:unhideWhenUsed/>
    <w:rsid w:val="00E77AC5"/>
    <w:pPr>
      <w:tabs>
        <w:tab w:val="center" w:pos="4536"/>
        <w:tab w:val="right" w:pos="9072"/>
      </w:tabs>
      <w:spacing w:after="0" w:line="240" w:lineRule="auto"/>
    </w:pPr>
  </w:style>
  <w:style w:type="character" w:customStyle="1" w:styleId="HeaderChar">
    <w:name w:val="Header Char"/>
    <w:basedOn w:val="DefaultParagraphFont"/>
    <w:link w:val="Header"/>
    <w:uiPriority w:val="99"/>
    <w:rsid w:val="00E77AC5"/>
  </w:style>
  <w:style w:type="paragraph" w:styleId="Footer">
    <w:name w:val="footer"/>
    <w:basedOn w:val="Normal"/>
    <w:link w:val="FooterChar"/>
    <w:uiPriority w:val="99"/>
    <w:unhideWhenUsed/>
    <w:rsid w:val="00E77AC5"/>
    <w:pPr>
      <w:tabs>
        <w:tab w:val="center" w:pos="4536"/>
        <w:tab w:val="right" w:pos="9072"/>
      </w:tabs>
      <w:spacing w:after="0" w:line="240" w:lineRule="auto"/>
    </w:pPr>
  </w:style>
  <w:style w:type="character" w:customStyle="1" w:styleId="FooterChar">
    <w:name w:val="Footer Char"/>
    <w:basedOn w:val="DefaultParagraphFont"/>
    <w:link w:val="Footer"/>
    <w:uiPriority w:val="99"/>
    <w:rsid w:val="00E77AC5"/>
  </w:style>
  <w:style w:type="table" w:styleId="TableGrid">
    <w:name w:val="Table Grid"/>
    <w:basedOn w:val="TableNormal"/>
    <w:uiPriority w:val="39"/>
    <w:rsid w:val="00D276B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677108">
      <w:bodyDiv w:val="1"/>
      <w:marLeft w:val="0"/>
      <w:marRight w:val="0"/>
      <w:marTop w:val="0"/>
      <w:marBottom w:val="0"/>
      <w:divBdr>
        <w:top w:val="none" w:sz="0" w:space="0" w:color="auto"/>
        <w:left w:val="none" w:sz="0" w:space="0" w:color="auto"/>
        <w:bottom w:val="none" w:sz="0" w:space="0" w:color="auto"/>
        <w:right w:val="none" w:sz="0" w:space="0" w:color="auto"/>
      </w:divBdr>
    </w:div>
    <w:div w:id="74980965">
      <w:bodyDiv w:val="1"/>
      <w:marLeft w:val="0"/>
      <w:marRight w:val="0"/>
      <w:marTop w:val="0"/>
      <w:marBottom w:val="0"/>
      <w:divBdr>
        <w:top w:val="none" w:sz="0" w:space="0" w:color="auto"/>
        <w:left w:val="none" w:sz="0" w:space="0" w:color="auto"/>
        <w:bottom w:val="none" w:sz="0" w:space="0" w:color="auto"/>
        <w:right w:val="none" w:sz="0" w:space="0" w:color="auto"/>
      </w:divBdr>
    </w:div>
    <w:div w:id="295180773">
      <w:bodyDiv w:val="1"/>
      <w:marLeft w:val="0"/>
      <w:marRight w:val="0"/>
      <w:marTop w:val="0"/>
      <w:marBottom w:val="0"/>
      <w:divBdr>
        <w:top w:val="none" w:sz="0" w:space="0" w:color="auto"/>
        <w:left w:val="none" w:sz="0" w:space="0" w:color="auto"/>
        <w:bottom w:val="none" w:sz="0" w:space="0" w:color="auto"/>
        <w:right w:val="none" w:sz="0" w:space="0" w:color="auto"/>
      </w:divBdr>
    </w:div>
    <w:div w:id="445006522">
      <w:bodyDiv w:val="1"/>
      <w:marLeft w:val="0"/>
      <w:marRight w:val="0"/>
      <w:marTop w:val="0"/>
      <w:marBottom w:val="0"/>
      <w:divBdr>
        <w:top w:val="none" w:sz="0" w:space="0" w:color="auto"/>
        <w:left w:val="none" w:sz="0" w:space="0" w:color="auto"/>
        <w:bottom w:val="none" w:sz="0" w:space="0" w:color="auto"/>
        <w:right w:val="none" w:sz="0" w:space="0" w:color="auto"/>
      </w:divBdr>
    </w:div>
    <w:div w:id="537745899">
      <w:bodyDiv w:val="1"/>
      <w:marLeft w:val="0"/>
      <w:marRight w:val="0"/>
      <w:marTop w:val="0"/>
      <w:marBottom w:val="0"/>
      <w:divBdr>
        <w:top w:val="none" w:sz="0" w:space="0" w:color="auto"/>
        <w:left w:val="none" w:sz="0" w:space="0" w:color="auto"/>
        <w:bottom w:val="none" w:sz="0" w:space="0" w:color="auto"/>
        <w:right w:val="none" w:sz="0" w:space="0" w:color="auto"/>
      </w:divBdr>
    </w:div>
    <w:div w:id="665984084">
      <w:bodyDiv w:val="1"/>
      <w:marLeft w:val="0"/>
      <w:marRight w:val="0"/>
      <w:marTop w:val="0"/>
      <w:marBottom w:val="0"/>
      <w:divBdr>
        <w:top w:val="none" w:sz="0" w:space="0" w:color="auto"/>
        <w:left w:val="none" w:sz="0" w:space="0" w:color="auto"/>
        <w:bottom w:val="none" w:sz="0" w:space="0" w:color="auto"/>
        <w:right w:val="none" w:sz="0" w:space="0" w:color="auto"/>
      </w:divBdr>
    </w:div>
    <w:div w:id="751244452">
      <w:bodyDiv w:val="1"/>
      <w:marLeft w:val="0"/>
      <w:marRight w:val="0"/>
      <w:marTop w:val="0"/>
      <w:marBottom w:val="0"/>
      <w:divBdr>
        <w:top w:val="none" w:sz="0" w:space="0" w:color="auto"/>
        <w:left w:val="none" w:sz="0" w:space="0" w:color="auto"/>
        <w:bottom w:val="none" w:sz="0" w:space="0" w:color="auto"/>
        <w:right w:val="none" w:sz="0" w:space="0" w:color="auto"/>
      </w:divBdr>
    </w:div>
    <w:div w:id="1073892885">
      <w:bodyDiv w:val="1"/>
      <w:marLeft w:val="0"/>
      <w:marRight w:val="0"/>
      <w:marTop w:val="0"/>
      <w:marBottom w:val="0"/>
      <w:divBdr>
        <w:top w:val="none" w:sz="0" w:space="0" w:color="auto"/>
        <w:left w:val="none" w:sz="0" w:space="0" w:color="auto"/>
        <w:bottom w:val="none" w:sz="0" w:space="0" w:color="auto"/>
        <w:right w:val="none" w:sz="0" w:space="0" w:color="auto"/>
      </w:divBdr>
    </w:div>
    <w:div w:id="20339163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header" Target="header3.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883</Words>
  <Characters>4859</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Erwig Seliaerts</dc:creator>
  <cp:keywords/>
  <dc:description/>
  <cp:lastModifiedBy>Erwig Seliaerts</cp:lastModifiedBy>
  <cp:revision>5</cp:revision>
  <dcterms:created xsi:type="dcterms:W3CDTF">2026-05-12T15:47:00Z</dcterms:created>
  <dcterms:modified xsi:type="dcterms:W3CDTF">2026-05-12T15:52:00Z</dcterms:modified>
</cp:coreProperties>
</file>